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F397B6" w14:textId="77777777" w:rsidR="00105B39" w:rsidRDefault="00105B39" w:rsidP="00105B39">
      <w:pPr>
        <w:jc w:val="center"/>
      </w:pPr>
      <w:r>
        <w:rPr>
          <w:b/>
          <w:sz w:val="44"/>
        </w:rPr>
        <w:t>Taylor N. Black-Bergrud</w:t>
      </w:r>
    </w:p>
    <w:p w14:paraId="5C32B0A9" w14:textId="7455BF5E" w:rsidR="00105B39" w:rsidRPr="002348B0" w:rsidRDefault="00105B39" w:rsidP="00105B39">
      <w:pPr>
        <w:spacing w:after="0" w:line="240" w:lineRule="auto"/>
        <w:jc w:val="center"/>
        <w:rPr>
          <w:b/>
          <w:bCs/>
          <w:iCs/>
        </w:rPr>
      </w:pPr>
      <w:r w:rsidRPr="002348B0">
        <w:rPr>
          <w:b/>
          <w:bCs/>
          <w:iCs/>
        </w:rPr>
        <w:t>Postdoctoral Researcher</w:t>
      </w:r>
      <w:r w:rsidR="00A77E8E">
        <w:rPr>
          <w:b/>
          <w:bCs/>
          <w:iCs/>
        </w:rPr>
        <w:t xml:space="preserve"> </w:t>
      </w:r>
      <w:r w:rsidR="00A77E8E">
        <w:t>|</w:t>
      </w:r>
      <w:r w:rsidR="00A77E8E">
        <w:t xml:space="preserve"> </w:t>
      </w:r>
      <w:r w:rsidR="00A77E8E" w:rsidRPr="00A77E8E">
        <w:rPr>
          <w:b/>
          <w:bCs/>
        </w:rPr>
        <w:t>Freshwater Fish Ecology, Evolution &amp; Behavior</w:t>
      </w:r>
    </w:p>
    <w:p w14:paraId="1FB026D4" w14:textId="77777777" w:rsidR="00105B39" w:rsidRDefault="00105B39" w:rsidP="00105B39">
      <w:pPr>
        <w:spacing w:after="0" w:line="240" w:lineRule="auto"/>
        <w:jc w:val="center"/>
      </w:pPr>
      <w:r>
        <w:t>Department of Biology, University of Chicago | Chicago, Illinois</w:t>
      </w:r>
      <w:r>
        <w:br/>
        <w:t xml:space="preserve">Email: </w:t>
      </w:r>
      <w:hyperlink r:id="rId5" w:history="1">
        <w:r w:rsidRPr="0027229A">
          <w:rPr>
            <w:rStyle w:val="Hyperlink"/>
          </w:rPr>
          <w:t>tblackbergrud@uchicago.edu</w:t>
        </w:r>
      </w:hyperlink>
      <w:r>
        <w:t xml:space="preserve"> | Website: taylorblackbergrud.github.io</w:t>
      </w:r>
    </w:p>
    <w:p w14:paraId="43CE47EA" w14:textId="77777777" w:rsidR="00105B39" w:rsidRDefault="00105B39" w:rsidP="00105B39">
      <w:pPr>
        <w:spacing w:after="0" w:line="240" w:lineRule="auto"/>
        <w:jc w:val="center"/>
      </w:pPr>
      <w:r>
        <w:t>LinkedIn: www.linkedin.com/in/taylorbergrud</w:t>
      </w:r>
    </w:p>
    <w:p w14:paraId="5BA9BEFD" w14:textId="77777777" w:rsidR="00105B39" w:rsidRDefault="00105B39" w:rsidP="00105B39">
      <w:pPr>
        <w:spacing w:after="0" w:line="240" w:lineRule="auto"/>
        <w:jc w:val="center"/>
      </w:pPr>
    </w:p>
    <w:p w14:paraId="1A10C7BB" w14:textId="186E7E2C" w:rsidR="00105B39" w:rsidRDefault="00A77E8E" w:rsidP="00105B39">
      <w:pPr>
        <w:spacing w:after="0"/>
      </w:pPr>
      <w:r>
        <w:rPr>
          <w:b/>
          <w:sz w:val="26"/>
        </w:rPr>
        <w:t>RESEARCH INTERESTS</w:t>
      </w:r>
    </w:p>
    <w:p w14:paraId="0B5199A9" w14:textId="3CBD948C" w:rsidR="00C26095" w:rsidRDefault="00A77E8E" w:rsidP="00105B39">
      <w:pPr>
        <w:spacing w:after="0"/>
      </w:pPr>
      <w:r>
        <w:t xml:space="preserve">Freshwater Ecology </w:t>
      </w:r>
      <w:r>
        <w:t xml:space="preserve">• </w:t>
      </w:r>
      <w:r w:rsidR="00C26095">
        <w:t xml:space="preserve">Fish Ecology </w:t>
      </w:r>
      <w:r w:rsidR="00C26095">
        <w:t xml:space="preserve">• </w:t>
      </w:r>
      <w:r w:rsidR="00105B39">
        <w:t xml:space="preserve">Wetland Ecology </w:t>
      </w:r>
      <w:r w:rsidR="00105B39">
        <w:t xml:space="preserve">• Sensory </w:t>
      </w:r>
      <w:r w:rsidR="000670A1">
        <w:t>B</w:t>
      </w:r>
      <w:r w:rsidR="00105B39">
        <w:t>iology •</w:t>
      </w:r>
      <w:r>
        <w:t xml:space="preserve"> Ecological Interactions </w:t>
      </w:r>
      <w:r>
        <w:t>•</w:t>
      </w:r>
      <w:r w:rsidR="00105B39">
        <w:t xml:space="preserve"> </w:t>
      </w:r>
      <w:r>
        <w:t>Biological Invasion</w:t>
      </w:r>
      <w:r w:rsidR="00C26095">
        <w:t>s</w:t>
      </w:r>
      <w:r>
        <w:t xml:space="preserve"> </w:t>
      </w:r>
      <w:r>
        <w:t xml:space="preserve">• </w:t>
      </w:r>
      <w:r w:rsidR="00105B39">
        <w:t xml:space="preserve">Neuroethology • Behavioral </w:t>
      </w:r>
      <w:r w:rsidR="000670A1">
        <w:t>E</w:t>
      </w:r>
      <w:r w:rsidR="00105B39">
        <w:t xml:space="preserve">cology </w:t>
      </w:r>
      <w:r>
        <w:t>•</w:t>
      </w:r>
      <w:r w:rsidR="00105B39">
        <w:t xml:space="preserve"> </w:t>
      </w:r>
      <w:r>
        <w:t>Evolution</w:t>
      </w:r>
      <w:r w:rsidR="00105B39">
        <w:t xml:space="preserve"> • </w:t>
      </w:r>
      <w:r>
        <w:t>Genomics</w:t>
      </w:r>
      <w:r w:rsidR="000670A1">
        <w:br/>
      </w:r>
    </w:p>
    <w:p w14:paraId="56C88993" w14:textId="77777777" w:rsidR="00105B39" w:rsidRDefault="00105B39" w:rsidP="00105B39">
      <w:pPr>
        <w:spacing w:after="0"/>
      </w:pPr>
      <w:r>
        <w:rPr>
          <w:b/>
          <w:sz w:val="26"/>
        </w:rPr>
        <w:t>EDUCATION</w:t>
      </w:r>
    </w:p>
    <w:p w14:paraId="0E3E8D7D" w14:textId="0AE82310" w:rsidR="00105B39" w:rsidRDefault="00105B39" w:rsidP="00105B39">
      <w:pPr>
        <w:spacing w:after="0"/>
      </w:pPr>
      <w:r>
        <w:t xml:space="preserve">Texas A&amp;M University, </w:t>
      </w:r>
      <w:r w:rsidR="00A77E8E">
        <w:rPr>
          <w:b/>
          <w:bCs/>
        </w:rPr>
        <w:t>Doctor of Philosophy</w:t>
      </w:r>
      <w:r w:rsidRPr="002348B0">
        <w:rPr>
          <w:b/>
          <w:bCs/>
        </w:rPr>
        <w:t xml:space="preserve"> in Biology</w:t>
      </w:r>
      <w:r>
        <w:t xml:space="preserve"> </w:t>
      </w:r>
      <w:r>
        <w:br/>
        <w:t>Stephen F. Austin State University,</w:t>
      </w:r>
      <w:r w:rsidRPr="002348B0">
        <w:rPr>
          <w:b/>
          <w:bCs/>
        </w:rPr>
        <w:t xml:space="preserve"> Bachelor of Science in Biology</w:t>
      </w:r>
      <w:r w:rsidRPr="002348B0">
        <w:t>,</w:t>
      </w:r>
      <w:r>
        <w:t xml:space="preserve"> </w:t>
      </w:r>
      <w:r w:rsidRPr="002348B0">
        <w:rPr>
          <w:i/>
          <w:iCs/>
        </w:rPr>
        <w:t>Minor in Art</w:t>
      </w:r>
      <w:r>
        <w:t xml:space="preserve"> (Illustration) </w:t>
      </w:r>
      <w:r w:rsidR="00A77E8E">
        <w:t xml:space="preserve">University Scholar, </w:t>
      </w:r>
      <w:r>
        <w:t>Honors &amp; Cum Laude (2015–2019)</w:t>
      </w:r>
      <w:r w:rsidR="000670A1">
        <w:br/>
      </w:r>
    </w:p>
    <w:p w14:paraId="10C6AD49" w14:textId="77777777" w:rsidR="00105B39" w:rsidRPr="002348B0" w:rsidRDefault="00105B39" w:rsidP="00105B39">
      <w:pPr>
        <w:spacing w:after="0"/>
        <w:rPr>
          <w:rFonts w:asciiTheme="majorHAnsi" w:hAnsiTheme="majorHAnsi" w:cstheme="majorHAnsi"/>
        </w:rPr>
      </w:pPr>
      <w:r w:rsidRPr="002348B0">
        <w:rPr>
          <w:rFonts w:asciiTheme="majorHAnsi" w:hAnsiTheme="majorHAnsi" w:cstheme="majorHAnsi"/>
          <w:b/>
          <w:sz w:val="26"/>
        </w:rPr>
        <w:t>PEER-REVIEWED PUBLICATIONS</w:t>
      </w:r>
    </w:p>
    <w:p w14:paraId="30F277D4" w14:textId="77777777" w:rsidR="00105B39" w:rsidRPr="002348B0" w:rsidRDefault="00105B39" w:rsidP="00105B39">
      <w:pPr>
        <w:pStyle w:val="ListBullet"/>
        <w:spacing w:after="0"/>
        <w:rPr>
          <w:rFonts w:asciiTheme="majorHAnsi" w:hAnsiTheme="majorHAnsi" w:cstheme="majorHAnsi"/>
          <w:szCs w:val="21"/>
        </w:rPr>
      </w:pPr>
      <w:r w:rsidRPr="002348B0">
        <w:rPr>
          <w:rFonts w:asciiTheme="majorHAnsi" w:hAnsiTheme="majorHAnsi" w:cstheme="majorHAnsi"/>
          <w:b/>
          <w:bCs/>
          <w:szCs w:val="21"/>
        </w:rPr>
        <w:t>Black, T. N.</w:t>
      </w:r>
      <w:r w:rsidRPr="002348B0">
        <w:rPr>
          <w:rFonts w:asciiTheme="majorHAnsi" w:hAnsiTheme="majorHAnsi" w:cstheme="majorHAnsi"/>
          <w:szCs w:val="21"/>
        </w:rPr>
        <w:t>, Grundy, K., Mendoza, I*., Moran, R. L. (2026). Lineage-specific decoupling of arginine vasotocin-evoked aggression in male darters (</w:t>
      </w:r>
      <w:r w:rsidRPr="00A77E8E">
        <w:rPr>
          <w:rFonts w:asciiTheme="majorHAnsi" w:hAnsiTheme="majorHAnsi" w:cstheme="majorHAnsi"/>
          <w:i/>
          <w:iCs/>
          <w:szCs w:val="21"/>
        </w:rPr>
        <w:t>Percidae: Etheostomatinae</w:t>
      </w:r>
      <w:r w:rsidRPr="002348B0">
        <w:rPr>
          <w:rFonts w:asciiTheme="majorHAnsi" w:hAnsiTheme="majorHAnsi" w:cstheme="majorHAnsi"/>
          <w:szCs w:val="21"/>
        </w:rPr>
        <w:t>). Hormones and Behavior, 181, 105934.</w:t>
      </w:r>
    </w:p>
    <w:p w14:paraId="60EBBD3B" w14:textId="77777777" w:rsidR="00105B39" w:rsidRPr="002348B0" w:rsidRDefault="00105B39" w:rsidP="00105B39">
      <w:pPr>
        <w:pStyle w:val="ListBullet"/>
        <w:rPr>
          <w:rFonts w:asciiTheme="majorHAnsi" w:hAnsiTheme="majorHAnsi" w:cstheme="majorHAnsi"/>
          <w:szCs w:val="21"/>
        </w:rPr>
      </w:pPr>
      <w:r w:rsidRPr="002348B0">
        <w:rPr>
          <w:rFonts w:asciiTheme="majorHAnsi" w:hAnsiTheme="majorHAnsi" w:cstheme="majorHAnsi"/>
          <w:b/>
          <w:bCs/>
          <w:szCs w:val="21"/>
        </w:rPr>
        <w:t>Black, T. N.</w:t>
      </w:r>
      <w:r w:rsidRPr="002348B0">
        <w:rPr>
          <w:rFonts w:asciiTheme="majorHAnsi" w:hAnsiTheme="majorHAnsi" w:cstheme="majorHAnsi"/>
          <w:szCs w:val="21"/>
        </w:rPr>
        <w:t>, Rastogi, A., Saegert*, J.A., Dib*, &amp; Moran, R. L. (2023). Male recognition of conspecific female chemical cues in a diverse clade of freshwater fishes. Journal of Fish Biology 10(3), 883–886.</w:t>
      </w:r>
    </w:p>
    <w:p w14:paraId="4EC769A2" w14:textId="07EAA724" w:rsidR="00105B39" w:rsidRPr="00105B39" w:rsidRDefault="00105B39" w:rsidP="00105B39">
      <w:pPr>
        <w:pStyle w:val="ListBullet"/>
        <w:rPr>
          <w:rFonts w:asciiTheme="majorHAnsi" w:hAnsiTheme="majorHAnsi" w:cstheme="majorHAnsi"/>
          <w:szCs w:val="21"/>
        </w:rPr>
      </w:pPr>
      <w:r w:rsidRPr="002348B0">
        <w:rPr>
          <w:rFonts w:asciiTheme="majorHAnsi" w:hAnsiTheme="majorHAnsi" w:cstheme="majorHAnsi"/>
          <w:color w:val="222222"/>
          <w:szCs w:val="21"/>
          <w:shd w:val="clear" w:color="auto" w:fill="FFFFFF"/>
        </w:rPr>
        <w:t xml:space="preserve">Johnson, B. E., Adkins, C., </w:t>
      </w:r>
      <w:r w:rsidRPr="002348B0">
        <w:rPr>
          <w:rFonts w:asciiTheme="majorHAnsi" w:hAnsiTheme="majorHAnsi" w:cstheme="majorHAnsi"/>
          <w:b/>
          <w:bCs/>
          <w:color w:val="222222"/>
          <w:szCs w:val="21"/>
          <w:shd w:val="clear" w:color="auto" w:fill="FFFFFF"/>
        </w:rPr>
        <w:t>Black-Bergrud, T. N.</w:t>
      </w:r>
      <w:r w:rsidRPr="002348B0">
        <w:rPr>
          <w:rFonts w:asciiTheme="majorHAnsi" w:hAnsiTheme="majorHAnsi" w:cstheme="majorHAnsi"/>
          <w:color w:val="222222"/>
          <w:szCs w:val="21"/>
          <w:shd w:val="clear" w:color="auto" w:fill="FFFFFF"/>
        </w:rPr>
        <w:t>, Dye, M., Mendoza, I.</w:t>
      </w:r>
      <w:r>
        <w:rPr>
          <w:rFonts w:asciiTheme="majorHAnsi" w:hAnsiTheme="majorHAnsi" w:cstheme="majorHAnsi"/>
          <w:color w:val="222222"/>
          <w:szCs w:val="21"/>
          <w:shd w:val="clear" w:color="auto" w:fill="FFFFFF"/>
        </w:rPr>
        <w:t>*</w:t>
      </w:r>
      <w:r w:rsidRPr="002348B0">
        <w:rPr>
          <w:rFonts w:asciiTheme="majorHAnsi" w:hAnsiTheme="majorHAnsi" w:cstheme="majorHAnsi"/>
          <w:color w:val="222222"/>
          <w:szCs w:val="21"/>
          <w:shd w:val="clear" w:color="auto" w:fill="FFFFFF"/>
        </w:rPr>
        <w:t>, &amp; Moran, R. L. (2026). Temperature-dependent competition predicts contrasting outcomes of adjacent secondary contact zones in darters (</w:t>
      </w:r>
      <w:r w:rsidRPr="00A77E8E">
        <w:rPr>
          <w:rFonts w:asciiTheme="majorHAnsi" w:hAnsiTheme="majorHAnsi" w:cstheme="majorHAnsi"/>
          <w:i/>
          <w:iCs/>
          <w:color w:val="222222"/>
          <w:szCs w:val="21"/>
          <w:shd w:val="clear" w:color="auto" w:fill="FFFFFF"/>
        </w:rPr>
        <w:t>Percidae: Etheostoma</w:t>
      </w:r>
      <w:r w:rsidRPr="002348B0">
        <w:rPr>
          <w:rFonts w:asciiTheme="majorHAnsi" w:hAnsiTheme="majorHAnsi" w:cstheme="majorHAnsi"/>
          <w:color w:val="222222"/>
          <w:szCs w:val="21"/>
          <w:shd w:val="clear" w:color="auto" w:fill="FFFFFF"/>
        </w:rPr>
        <w:t>). </w:t>
      </w:r>
      <w:r w:rsidRPr="002348B0">
        <w:rPr>
          <w:rFonts w:asciiTheme="majorHAnsi" w:hAnsiTheme="majorHAnsi" w:cstheme="majorHAnsi"/>
          <w:i/>
          <w:iCs/>
          <w:color w:val="222222"/>
          <w:szCs w:val="21"/>
          <w:shd w:val="clear" w:color="auto" w:fill="FFFFFF"/>
        </w:rPr>
        <w:t>Evolution</w:t>
      </w:r>
      <w:r w:rsidRPr="002348B0">
        <w:rPr>
          <w:rFonts w:asciiTheme="majorHAnsi" w:hAnsiTheme="majorHAnsi" w:cstheme="majorHAnsi"/>
          <w:color w:val="222222"/>
          <w:szCs w:val="21"/>
          <w:shd w:val="clear" w:color="auto" w:fill="FFFFFF"/>
        </w:rPr>
        <w:t>, qpag118</w:t>
      </w:r>
    </w:p>
    <w:p w14:paraId="4B35143C" w14:textId="4E560C46" w:rsidR="00C26095" w:rsidRDefault="00105B39" w:rsidP="00C26095">
      <w:pPr>
        <w:spacing w:after="0"/>
        <w:rPr>
          <w:b/>
          <w:sz w:val="26"/>
        </w:rPr>
      </w:pPr>
      <w:r>
        <w:rPr>
          <w:b/>
          <w:sz w:val="26"/>
        </w:rPr>
        <w:t xml:space="preserve">MANUSCRIPTS </w:t>
      </w:r>
      <w:r w:rsidR="00C26095">
        <w:rPr>
          <w:b/>
          <w:sz w:val="26"/>
        </w:rPr>
        <w:t>UNDER</w:t>
      </w:r>
      <w:r>
        <w:rPr>
          <w:b/>
          <w:sz w:val="26"/>
        </w:rPr>
        <w:t xml:space="preserve"> </w:t>
      </w:r>
      <w:r>
        <w:rPr>
          <w:b/>
          <w:sz w:val="26"/>
        </w:rPr>
        <w:t xml:space="preserve">REVIEW </w:t>
      </w:r>
    </w:p>
    <w:p w14:paraId="7CA3ED54" w14:textId="1BD355A9" w:rsidR="00C26095" w:rsidRPr="0073783D" w:rsidRDefault="00105B39" w:rsidP="0073783D">
      <w:pPr>
        <w:pStyle w:val="ListBullet"/>
      </w:pPr>
      <w:r w:rsidRPr="008971ED">
        <w:rPr>
          <w:b/>
          <w:bCs/>
        </w:rPr>
        <w:t>Black</w:t>
      </w:r>
      <w:r>
        <w:rPr>
          <w:b/>
          <w:bCs/>
        </w:rPr>
        <w:t>-Bergrud</w:t>
      </w:r>
      <w:r w:rsidRPr="008971ED">
        <w:rPr>
          <w:b/>
          <w:bCs/>
        </w:rPr>
        <w:t>, T. N.</w:t>
      </w:r>
      <w:r>
        <w:t>, Moran, R. L. (2026). Innate preference for conspecific mates suggests a genetic component to behavioral isolation in darters.</w:t>
      </w:r>
      <w:r>
        <w:t xml:space="preserve"> </w:t>
      </w:r>
      <w:r w:rsidRPr="00105B39">
        <w:rPr>
          <w:i/>
          <w:iCs/>
        </w:rPr>
        <w:t>Integrative Organismal Biology. In Review.</w:t>
      </w:r>
    </w:p>
    <w:p w14:paraId="75CA92FC" w14:textId="76004C80" w:rsidR="00C26095" w:rsidRPr="00C26095" w:rsidRDefault="00C26095" w:rsidP="0073783D">
      <w:pPr>
        <w:pStyle w:val="ListBullet"/>
        <w:numPr>
          <w:ilvl w:val="0"/>
          <w:numId w:val="0"/>
        </w:numPr>
        <w:tabs>
          <w:tab w:val="num" w:pos="360"/>
        </w:tabs>
        <w:spacing w:before="240"/>
        <w:ind w:left="360" w:hanging="360"/>
        <w:rPr>
          <w:b/>
          <w:bCs/>
          <w:sz w:val="26"/>
          <w:szCs w:val="26"/>
        </w:rPr>
      </w:pPr>
      <w:r w:rsidRPr="00C26095">
        <w:rPr>
          <w:b/>
          <w:bCs/>
          <w:sz w:val="26"/>
          <w:szCs w:val="26"/>
        </w:rPr>
        <w:t>MANUSCRIPTS IN PREPARATION</w:t>
      </w:r>
    </w:p>
    <w:p w14:paraId="28A3E0A9" w14:textId="240329B7" w:rsidR="00105B39" w:rsidRPr="00105B39" w:rsidRDefault="00105B39" w:rsidP="00105B39">
      <w:pPr>
        <w:pStyle w:val="ListBullet"/>
      </w:pPr>
      <w:r>
        <w:t>Kim, D.</w:t>
      </w:r>
      <w:r>
        <w:rPr>
          <w:rFonts w:cs="Calibri"/>
        </w:rPr>
        <w:t>¹</w:t>
      </w:r>
      <w:r>
        <w:t xml:space="preserve">, </w:t>
      </w:r>
      <w:r w:rsidRPr="00105B39">
        <w:rPr>
          <w:b/>
          <w:bCs/>
        </w:rPr>
        <w:t>Black-Bergrud, T. N.</w:t>
      </w:r>
      <w:r>
        <w:rPr>
          <w:rFonts w:ascii="Aptos Display (Headings)" w:hAnsi="Aptos Display (Headings)"/>
          <w:b/>
          <w:bCs/>
        </w:rPr>
        <w:t>¹</w:t>
      </w:r>
      <w:r w:rsidRPr="00105B39">
        <w:t>,</w:t>
      </w:r>
      <w:r>
        <w:t xml:space="preserve"> Johnson, B. E., Moran, R. L., Comparative Behavioral Isolation across the </w:t>
      </w:r>
      <w:r w:rsidRPr="00105B39">
        <w:rPr>
          <w:i/>
          <w:iCs/>
        </w:rPr>
        <w:t xml:space="preserve">Ceasia </w:t>
      </w:r>
      <w:r>
        <w:t xml:space="preserve">clade. </w:t>
      </w:r>
      <w:r w:rsidRPr="00105B39">
        <w:rPr>
          <w:i/>
          <w:iCs/>
        </w:rPr>
        <w:t>In prep</w:t>
      </w:r>
      <w:r>
        <w:rPr>
          <w:i/>
          <w:iCs/>
        </w:rPr>
        <w:t>.</w:t>
      </w:r>
    </w:p>
    <w:p w14:paraId="68BA92DA" w14:textId="257B6361" w:rsidR="00105B39" w:rsidRPr="00105B39" w:rsidRDefault="00105B39" w:rsidP="00105B39">
      <w:pPr>
        <w:pStyle w:val="ListBullet"/>
        <w:rPr>
          <w:b/>
          <w:bCs/>
        </w:rPr>
      </w:pPr>
      <w:r w:rsidRPr="00105B39">
        <w:rPr>
          <w:b/>
          <w:bCs/>
        </w:rPr>
        <w:t>Black-Bergrud, T. N.</w:t>
      </w:r>
      <w:r w:rsidRPr="00105B39">
        <w:rPr>
          <w:rFonts w:ascii="Aptos Display (Headings)" w:hAnsi="Aptos Display (Headings)"/>
        </w:rPr>
        <w:t xml:space="preserve"> </w:t>
      </w:r>
      <w:r>
        <w:rPr>
          <w:rFonts w:ascii="Aptos Display (Headings)" w:hAnsi="Aptos Display (Headings)"/>
        </w:rPr>
        <w:t>¹</w:t>
      </w:r>
      <w:r w:rsidRPr="00105B39">
        <w:rPr>
          <w:b/>
          <w:bCs/>
        </w:rPr>
        <w:t xml:space="preserve">, </w:t>
      </w:r>
      <w:r w:rsidRPr="00105B39">
        <w:t>Dongre, A.</w:t>
      </w:r>
      <w:r w:rsidRPr="00105B39">
        <w:rPr>
          <w:rFonts w:ascii="Aptos Display (Headings)" w:hAnsi="Aptos Display (Headings)"/>
        </w:rPr>
        <w:t xml:space="preserve"> </w:t>
      </w:r>
      <w:r>
        <w:rPr>
          <w:rFonts w:ascii="Aptos Display (Headings)" w:hAnsi="Aptos Display (Headings)"/>
        </w:rPr>
        <w:t>¹</w:t>
      </w:r>
      <w:r w:rsidRPr="00105B39">
        <w:t>,</w:t>
      </w:r>
      <w:r>
        <w:t xml:space="preserve"> Moran, R. L., The darter brain atlas and how the preoptic area influences species boundary maintenance. </w:t>
      </w:r>
      <w:r w:rsidRPr="00105B39">
        <w:rPr>
          <w:i/>
          <w:iCs/>
        </w:rPr>
        <w:t>In prep.</w:t>
      </w:r>
    </w:p>
    <w:p w14:paraId="414236C5" w14:textId="6BE74938" w:rsidR="00105B39" w:rsidRDefault="00105B39" w:rsidP="00105B39">
      <w:pPr>
        <w:pStyle w:val="ListBullet"/>
        <w:spacing w:after="0"/>
      </w:pPr>
      <w:r>
        <w:t>Mendoza, I.</w:t>
      </w:r>
      <w:r w:rsidRPr="00105B39">
        <w:rPr>
          <w:rFonts w:ascii="Aptos Display (Headings)" w:hAnsi="Aptos Display (Headings)"/>
        </w:rPr>
        <w:t xml:space="preserve"> </w:t>
      </w:r>
      <w:r>
        <w:rPr>
          <w:rFonts w:ascii="Aptos Display (Headings)" w:hAnsi="Aptos Display (Headings)"/>
        </w:rPr>
        <w:t>¹</w:t>
      </w:r>
      <w:r>
        <w:t>*</w:t>
      </w:r>
      <w:r>
        <w:t xml:space="preserve">, </w:t>
      </w:r>
      <w:r w:rsidRPr="008971ED">
        <w:rPr>
          <w:b/>
          <w:bCs/>
        </w:rPr>
        <w:t>Black</w:t>
      </w:r>
      <w:r>
        <w:rPr>
          <w:b/>
          <w:bCs/>
        </w:rPr>
        <w:t>-Bergrud</w:t>
      </w:r>
      <w:r w:rsidRPr="008971ED">
        <w:rPr>
          <w:b/>
          <w:bCs/>
        </w:rPr>
        <w:t>, T. N.</w:t>
      </w:r>
      <w:r>
        <w:rPr>
          <w:rFonts w:ascii="Aptos Display (Headings)" w:hAnsi="Aptos Display (Headings)"/>
          <w:b/>
          <w:bCs/>
        </w:rPr>
        <w:t>¹</w:t>
      </w:r>
      <w:r>
        <w:t>, Moran, R. L.</w:t>
      </w:r>
      <w:r>
        <w:t xml:space="preserve">, </w:t>
      </w:r>
      <w:r>
        <w:t>Evolutionary truncation of the androgen receptor weakens androgen control of male behaviour in darters.</w:t>
      </w:r>
      <w:r>
        <w:t xml:space="preserve"> </w:t>
      </w:r>
      <w:r w:rsidRPr="00105B39">
        <w:rPr>
          <w:i/>
          <w:iCs/>
        </w:rPr>
        <w:t>In prep.</w:t>
      </w:r>
    </w:p>
    <w:p w14:paraId="243BE91A" w14:textId="261A991A" w:rsidR="00105B39" w:rsidRDefault="00105B39" w:rsidP="00105B39">
      <w:pPr>
        <w:pStyle w:val="ListBullet"/>
      </w:pPr>
      <w:r w:rsidRPr="008971ED">
        <w:rPr>
          <w:b/>
          <w:bCs/>
        </w:rPr>
        <w:t>Black</w:t>
      </w:r>
      <w:r>
        <w:rPr>
          <w:b/>
          <w:bCs/>
        </w:rPr>
        <w:t>-Bergrud</w:t>
      </w:r>
      <w:r w:rsidRPr="008971ED">
        <w:rPr>
          <w:b/>
          <w:bCs/>
        </w:rPr>
        <w:t>, T. N.</w:t>
      </w:r>
      <w:r>
        <w:t>, Dongre, A.</w:t>
      </w:r>
      <w:r>
        <w:t>*</w:t>
      </w:r>
      <w:r>
        <w:t>, Kim, D., Radcliffe, W.</w:t>
      </w:r>
      <w:r>
        <w:t>*</w:t>
      </w:r>
      <w:r>
        <w:t>, Mendoza, I.</w:t>
      </w:r>
      <w:r>
        <w:t>*</w:t>
      </w:r>
      <w:r>
        <w:t>, Moran, R. L.</w:t>
      </w:r>
      <w:r>
        <w:t>,</w:t>
      </w:r>
      <w:r>
        <w:t xml:space="preserve"> Sniffing Out </w:t>
      </w:r>
      <w:proofErr w:type="gramStart"/>
      <w:r>
        <w:t>A</w:t>
      </w:r>
      <w:proofErr w:type="gramEnd"/>
      <w:r>
        <w:t xml:space="preserve"> Mechanism </w:t>
      </w:r>
      <w:r w:rsidR="00C26095">
        <w:t>of</w:t>
      </w:r>
      <w:r>
        <w:t xml:space="preserve"> Speciation: Male-driven olfactory cue recognition reinforces species boundaries in darters.</w:t>
      </w:r>
      <w:r>
        <w:t xml:space="preserve"> </w:t>
      </w:r>
      <w:r w:rsidRPr="00105B39">
        <w:rPr>
          <w:i/>
          <w:iCs/>
        </w:rPr>
        <w:t>In prep.</w:t>
      </w:r>
    </w:p>
    <w:p w14:paraId="6F123328" w14:textId="64F9E404" w:rsidR="00105B39" w:rsidRDefault="00105B39" w:rsidP="00105B39">
      <w:pPr>
        <w:pStyle w:val="ListBullet"/>
      </w:pPr>
      <w:r>
        <w:t xml:space="preserve">Hudson C., Coleman K., Kim W., </w:t>
      </w:r>
      <w:r w:rsidRPr="008971ED">
        <w:rPr>
          <w:b/>
          <w:bCs/>
        </w:rPr>
        <w:t>Black</w:t>
      </w:r>
      <w:r>
        <w:rPr>
          <w:b/>
          <w:bCs/>
        </w:rPr>
        <w:t>-Bergrud,</w:t>
      </w:r>
      <w:r w:rsidRPr="008971ED">
        <w:rPr>
          <w:b/>
          <w:bCs/>
        </w:rPr>
        <w:t xml:space="preserve"> T.</w:t>
      </w:r>
      <w:r>
        <w:t xml:space="preserve"> Arthroscopic Assessment of Trochlear Groove Depth in the Canine Stifle. </w:t>
      </w:r>
      <w:r w:rsidRPr="00105B39">
        <w:rPr>
          <w:i/>
          <w:iCs/>
        </w:rPr>
        <w:t xml:space="preserve">In </w:t>
      </w:r>
      <w:r w:rsidRPr="00105B39">
        <w:rPr>
          <w:i/>
          <w:iCs/>
        </w:rPr>
        <w:t>prep</w:t>
      </w:r>
    </w:p>
    <w:p w14:paraId="284187AF" w14:textId="1F097378" w:rsidR="00105B39" w:rsidRDefault="00105B39" w:rsidP="00105B39">
      <w:pPr>
        <w:pStyle w:val="ListBullet"/>
      </w:pPr>
      <w:r>
        <w:lastRenderedPageBreak/>
        <w:t xml:space="preserve">Hudson C., Kim W., </w:t>
      </w:r>
      <w:r w:rsidRPr="008971ED">
        <w:rPr>
          <w:b/>
          <w:bCs/>
        </w:rPr>
        <w:t>Black</w:t>
      </w:r>
      <w:r>
        <w:rPr>
          <w:b/>
          <w:bCs/>
        </w:rPr>
        <w:t>-Bergrud,</w:t>
      </w:r>
      <w:r w:rsidRPr="008971ED">
        <w:rPr>
          <w:b/>
          <w:bCs/>
        </w:rPr>
        <w:t xml:space="preserve"> T.</w:t>
      </w:r>
      <w:r>
        <w:t xml:space="preserve">, Coleman K. Feasibility and Efficacy of Arthroscopic Medial Retinacular Release in the Canine Stifle. </w:t>
      </w:r>
      <w:r w:rsidRPr="00105B39">
        <w:rPr>
          <w:i/>
          <w:iCs/>
        </w:rPr>
        <w:t xml:space="preserve">In </w:t>
      </w:r>
      <w:r w:rsidRPr="00105B39">
        <w:rPr>
          <w:i/>
          <w:iCs/>
        </w:rPr>
        <w:t>prep.</w:t>
      </w:r>
    </w:p>
    <w:p w14:paraId="41A1EB25" w14:textId="77777777" w:rsidR="00105B39" w:rsidRDefault="00105B39" w:rsidP="00105B39">
      <w:pPr>
        <w:spacing w:after="0"/>
      </w:pPr>
      <w:r>
        <w:rPr>
          <w:b/>
          <w:sz w:val="26"/>
        </w:rPr>
        <w:t>PUBLISHED SCIENTIFIC ABSTRACTS</w:t>
      </w:r>
    </w:p>
    <w:p w14:paraId="7BC6D510" w14:textId="77777777" w:rsidR="00105B39" w:rsidRDefault="00105B39" w:rsidP="00105B39">
      <w:pPr>
        <w:pStyle w:val="ListBullet"/>
        <w:spacing w:after="0"/>
      </w:pPr>
      <w:r>
        <w:t xml:space="preserve">Hudson C, Coleman K, Kim W, </w:t>
      </w:r>
      <w:r w:rsidRPr="008971ED">
        <w:rPr>
          <w:b/>
          <w:bCs/>
        </w:rPr>
        <w:t>Black T</w:t>
      </w:r>
      <w:r>
        <w:t xml:space="preserve"> Arthroscopic Assessment of Trochlear Groove Depth in the Canine Stifle. Vet Surg. (2021); 50(7):25.</w:t>
      </w:r>
    </w:p>
    <w:p w14:paraId="15E8B2DD" w14:textId="77777777" w:rsidR="00105B39" w:rsidRDefault="00105B39" w:rsidP="00105B39">
      <w:pPr>
        <w:pStyle w:val="ListBullet"/>
      </w:pPr>
      <w:r>
        <w:t xml:space="preserve">Hudson C, Kim W, </w:t>
      </w:r>
      <w:r w:rsidRPr="008971ED">
        <w:rPr>
          <w:b/>
          <w:bCs/>
        </w:rPr>
        <w:t>Black T</w:t>
      </w:r>
      <w:r>
        <w:t>, Coleman K. Feasibility and Efficacy of Arthroscopic Medial Retinacular Release in the Canine Stifle. Vet Surg. (2021); 50(7):25–26.</w:t>
      </w:r>
    </w:p>
    <w:p w14:paraId="1B2278EB" w14:textId="77777777" w:rsidR="00105B39" w:rsidRDefault="00105B39" w:rsidP="00105B39">
      <w:pPr>
        <w:pStyle w:val="ListBullet"/>
      </w:pPr>
      <w:r>
        <w:t xml:space="preserve">Hudson CC, Coleman KA, Kim WS, </w:t>
      </w:r>
      <w:r w:rsidRPr="008971ED">
        <w:rPr>
          <w:b/>
          <w:bCs/>
        </w:rPr>
        <w:t>Black TN</w:t>
      </w:r>
      <w:r>
        <w:t>. Arthroscopic Assessment of Trochlear Groove Depth in the Canine Stifle. Proceedings of the Veterinary Orthopedic Society (2021).</w:t>
      </w:r>
    </w:p>
    <w:p w14:paraId="14857E6E" w14:textId="77777777" w:rsidR="00105B39" w:rsidRDefault="00105B39" w:rsidP="00105B39">
      <w:pPr>
        <w:pStyle w:val="ListBullet"/>
      </w:pPr>
      <w:r>
        <w:t xml:space="preserve">Kim W, Hudson CC, </w:t>
      </w:r>
      <w:r w:rsidRPr="008971ED">
        <w:rPr>
          <w:b/>
          <w:bCs/>
        </w:rPr>
        <w:t>Black TN</w:t>
      </w:r>
      <w:r>
        <w:t>, Coleman KA. Feasibility and Efficacy of Arthroscopic Medial Retinacular Release in the Canine Stifle. Proceedings of the Veterinary Orthopedic Society (2021).</w:t>
      </w:r>
    </w:p>
    <w:p w14:paraId="604FF822" w14:textId="20888529" w:rsidR="00105B39" w:rsidRDefault="00105B39" w:rsidP="00105B39">
      <w:pPr>
        <w:pStyle w:val="ListBullet"/>
      </w:pPr>
      <w:r w:rsidRPr="008971ED">
        <w:rPr>
          <w:b/>
          <w:bCs/>
        </w:rPr>
        <w:t>Black T.</w:t>
      </w:r>
      <w:r w:rsidRPr="008971ED">
        <w:t>,</w:t>
      </w:r>
      <w:r>
        <w:t xml:space="preserve"> Gumm J., Kwiatkowski M. Do Gray Treefrogs (</w:t>
      </w:r>
      <w:r w:rsidRPr="00A77E8E">
        <w:rPr>
          <w:i/>
          <w:iCs/>
        </w:rPr>
        <w:t xml:space="preserve">Hyla </w:t>
      </w:r>
      <w:r w:rsidR="00C26095">
        <w:rPr>
          <w:i/>
          <w:iCs/>
        </w:rPr>
        <w:t>v</w:t>
      </w:r>
      <w:r w:rsidRPr="00A77E8E">
        <w:rPr>
          <w:i/>
          <w:iCs/>
        </w:rPr>
        <w:t>ersicolor</w:t>
      </w:r>
      <w:r>
        <w:t>) use color patches for visual communication? Texas Academy of Science Conference Abstracts (2019).</w:t>
      </w:r>
    </w:p>
    <w:p w14:paraId="6E229261" w14:textId="77777777" w:rsidR="00A77E8E" w:rsidRDefault="00A77E8E" w:rsidP="00105B39">
      <w:pPr>
        <w:pStyle w:val="ListBullet"/>
        <w:numPr>
          <w:ilvl w:val="0"/>
          <w:numId w:val="0"/>
        </w:numPr>
        <w:rPr>
          <w:i/>
          <w:iCs/>
        </w:rPr>
      </w:pPr>
    </w:p>
    <w:p w14:paraId="532C4697" w14:textId="416C0B4F" w:rsidR="00105B39" w:rsidRDefault="00C26095" w:rsidP="00105B39">
      <w:pPr>
        <w:pStyle w:val="ListBullet"/>
        <w:numPr>
          <w:ilvl w:val="0"/>
          <w:numId w:val="0"/>
        </w:numPr>
      </w:pPr>
      <w:r>
        <w:t>¹ Co-first authors; contributed equally.</w:t>
      </w:r>
      <w:r>
        <w:br/>
        <w:t>* Student researcher mentored by T.N. Black-Bergrud.</w:t>
      </w:r>
    </w:p>
    <w:p w14:paraId="5A7A43C2" w14:textId="77777777" w:rsidR="00C26095" w:rsidRDefault="00C26095" w:rsidP="00105B39">
      <w:pPr>
        <w:pStyle w:val="ListBullet"/>
        <w:numPr>
          <w:ilvl w:val="0"/>
          <w:numId w:val="0"/>
        </w:numPr>
        <w:rPr>
          <w:rFonts w:asciiTheme="majorHAnsi" w:hAnsiTheme="majorHAnsi" w:cstheme="majorHAnsi"/>
          <w:color w:val="222222"/>
          <w:szCs w:val="21"/>
          <w:shd w:val="clear" w:color="auto" w:fill="FFFFFF"/>
        </w:rPr>
      </w:pPr>
    </w:p>
    <w:p w14:paraId="02D31610" w14:textId="101D2E03" w:rsidR="00A77E8E" w:rsidRDefault="00A77E8E" w:rsidP="00C26095">
      <w:pPr>
        <w:pStyle w:val="ListBullet"/>
        <w:numPr>
          <w:ilvl w:val="0"/>
          <w:numId w:val="0"/>
        </w:numPr>
        <w:ind w:left="360" w:hanging="360"/>
        <w:rPr>
          <w:rFonts w:asciiTheme="majorHAnsi" w:hAnsiTheme="majorHAnsi" w:cstheme="majorHAnsi"/>
          <w:b/>
          <w:bCs/>
          <w:color w:val="222222"/>
          <w:sz w:val="26"/>
          <w:szCs w:val="26"/>
          <w:shd w:val="clear" w:color="auto" w:fill="FFFFFF"/>
        </w:rPr>
      </w:pPr>
      <w:r>
        <w:rPr>
          <w:rFonts w:asciiTheme="majorHAnsi" w:hAnsiTheme="majorHAnsi" w:cstheme="majorHAnsi"/>
          <w:b/>
          <w:bCs/>
          <w:color w:val="222222"/>
          <w:sz w:val="26"/>
          <w:szCs w:val="26"/>
          <w:shd w:val="clear" w:color="auto" w:fill="FFFFFF"/>
        </w:rPr>
        <w:t>RESEARCH EXPERIENCE</w:t>
      </w:r>
    </w:p>
    <w:p w14:paraId="7266E888" w14:textId="6B427055" w:rsidR="00105B39" w:rsidRPr="00A77E8E" w:rsidRDefault="00105B39" w:rsidP="00A77E8E">
      <w:pPr>
        <w:pStyle w:val="ListBullet"/>
        <w:numPr>
          <w:ilvl w:val="0"/>
          <w:numId w:val="0"/>
        </w:numPr>
        <w:tabs>
          <w:tab w:val="num" w:pos="360"/>
        </w:tabs>
        <w:ind w:left="360" w:hanging="360"/>
        <w:rPr>
          <w:rFonts w:asciiTheme="majorHAnsi" w:hAnsiTheme="majorHAnsi" w:cstheme="majorHAnsi"/>
          <w:szCs w:val="21"/>
        </w:rPr>
      </w:pPr>
      <w:r>
        <w:rPr>
          <w:rFonts w:asciiTheme="majorHAnsi" w:hAnsiTheme="majorHAnsi" w:cstheme="majorHAnsi"/>
          <w:b/>
          <w:bCs/>
          <w:szCs w:val="21"/>
        </w:rPr>
        <w:t>Postdoctoral Researcher</w:t>
      </w:r>
      <w:r w:rsidR="00A77E8E">
        <w:rPr>
          <w:rFonts w:asciiTheme="majorHAnsi" w:hAnsiTheme="majorHAnsi" w:cstheme="majorHAnsi"/>
          <w:b/>
          <w:bCs/>
          <w:szCs w:val="21"/>
        </w:rPr>
        <w:t xml:space="preserve">: </w:t>
      </w:r>
      <w:r w:rsidR="00C26095">
        <w:t>Neuroethology, sensory biology, and genomics of freshwater fishes (</w:t>
      </w:r>
      <w:r w:rsidR="00C26095" w:rsidRPr="00C26095">
        <w:rPr>
          <w:i/>
          <w:iCs/>
        </w:rPr>
        <w:t>Etheostomatinae</w:t>
      </w:r>
      <w:r w:rsidR="00C26095">
        <w:t>)</w:t>
      </w:r>
      <w:r w:rsidR="00C26095" w:rsidRPr="002348B0">
        <w:rPr>
          <w:rFonts w:asciiTheme="majorHAnsi" w:hAnsiTheme="majorHAnsi" w:cstheme="majorHAnsi"/>
          <w:szCs w:val="21"/>
        </w:rPr>
        <w:t xml:space="preserve"> </w:t>
      </w:r>
      <w:r w:rsidRPr="002348B0">
        <w:rPr>
          <w:rFonts w:asciiTheme="majorHAnsi" w:hAnsiTheme="majorHAnsi" w:cstheme="majorHAnsi"/>
          <w:szCs w:val="21"/>
        </w:rPr>
        <w:t>(</w:t>
      </w:r>
      <w:r w:rsidR="00A77E8E">
        <w:rPr>
          <w:rFonts w:asciiTheme="majorHAnsi" w:hAnsiTheme="majorHAnsi" w:cstheme="majorHAnsi"/>
          <w:szCs w:val="21"/>
        </w:rPr>
        <w:t xml:space="preserve">August </w:t>
      </w:r>
      <w:r>
        <w:rPr>
          <w:rFonts w:asciiTheme="majorHAnsi" w:hAnsiTheme="majorHAnsi" w:cstheme="majorHAnsi"/>
          <w:szCs w:val="21"/>
        </w:rPr>
        <w:t>2026-</w:t>
      </w:r>
      <w:r w:rsidRPr="00A77E8E">
        <w:rPr>
          <w:rFonts w:asciiTheme="majorHAnsi" w:hAnsiTheme="majorHAnsi" w:cstheme="majorHAnsi"/>
          <w:b/>
          <w:bCs/>
          <w:szCs w:val="21"/>
        </w:rPr>
        <w:t>Present</w:t>
      </w:r>
      <w:r w:rsidRPr="002348B0">
        <w:rPr>
          <w:rFonts w:asciiTheme="majorHAnsi" w:hAnsiTheme="majorHAnsi" w:cstheme="majorHAnsi"/>
          <w:szCs w:val="21"/>
        </w:rPr>
        <w:t>)</w:t>
      </w:r>
      <w:r>
        <w:rPr>
          <w:rFonts w:asciiTheme="majorHAnsi" w:hAnsiTheme="majorHAnsi" w:cstheme="majorHAnsi"/>
          <w:szCs w:val="21"/>
        </w:rPr>
        <w:t xml:space="preserve"> </w:t>
      </w:r>
      <w:r w:rsidRPr="00A77E8E">
        <w:rPr>
          <w:rFonts w:asciiTheme="majorHAnsi" w:hAnsiTheme="majorHAnsi" w:cstheme="majorHAnsi"/>
          <w:szCs w:val="21"/>
        </w:rPr>
        <w:t>University of Chicago</w:t>
      </w:r>
    </w:p>
    <w:p w14:paraId="28E8BCB9" w14:textId="529CA453" w:rsidR="00A77E8E" w:rsidRDefault="00A77E8E" w:rsidP="00A77E8E">
      <w:pPr>
        <w:pStyle w:val="ListBullet"/>
      </w:pPr>
      <w:r>
        <w:t>Isolated entire brains for whole brain staining and imaging to create a darter brain atlas (paper in prep)</w:t>
      </w:r>
    </w:p>
    <w:p w14:paraId="444088D4" w14:textId="36BAA989" w:rsidR="00A77E8E" w:rsidRDefault="00A77E8E" w:rsidP="00A77E8E">
      <w:pPr>
        <w:pStyle w:val="ListBullet"/>
      </w:pPr>
      <w:r>
        <w:t xml:space="preserve">Conducted pilot CRISPR injections on hand-stripped and crossed darter eggs from parental and non-parental species of darter, successfully injecting viable eggs and creating the first darter tyrosinase Crispant. </w:t>
      </w:r>
    </w:p>
    <w:p w14:paraId="0EF4A892" w14:textId="4BD9AF8C" w:rsidR="00A77E8E" w:rsidRDefault="00A77E8E" w:rsidP="00A77E8E">
      <w:pPr>
        <w:pStyle w:val="ListBullet"/>
      </w:pPr>
      <w:r>
        <w:t>Isolated intact olfactory epithelium for clearing and staining.</w:t>
      </w:r>
    </w:p>
    <w:p w14:paraId="0D3C2A00" w14:textId="09498C23" w:rsidR="00C26095" w:rsidRDefault="00C26095" w:rsidP="00A77E8E">
      <w:pPr>
        <w:pStyle w:val="ListBullet"/>
      </w:pPr>
      <w:r>
        <w:t>Supervision and mentorship of student researchers including Kristine Cacayuran, Suhani Kotecha, India Wesley-Cardwell, Wynne Radcliffe and Adheeta Dongre.</w:t>
      </w:r>
    </w:p>
    <w:p w14:paraId="1EDCDEF8" w14:textId="3B4EF9EB" w:rsidR="00A77E8E" w:rsidRPr="00A77E8E" w:rsidRDefault="00105B39" w:rsidP="00A77E8E">
      <w:pPr>
        <w:pStyle w:val="ListBullet"/>
        <w:numPr>
          <w:ilvl w:val="0"/>
          <w:numId w:val="0"/>
        </w:numPr>
        <w:tabs>
          <w:tab w:val="num" w:pos="360"/>
        </w:tabs>
        <w:ind w:left="360" w:hanging="360"/>
        <w:rPr>
          <w:rFonts w:asciiTheme="majorHAnsi" w:hAnsiTheme="majorHAnsi" w:cstheme="majorHAnsi"/>
          <w:b/>
          <w:bCs/>
          <w:szCs w:val="21"/>
        </w:rPr>
      </w:pPr>
      <w:r>
        <w:rPr>
          <w:rFonts w:asciiTheme="majorHAnsi" w:hAnsiTheme="majorHAnsi" w:cstheme="majorHAnsi"/>
          <w:b/>
          <w:bCs/>
          <w:szCs w:val="21"/>
        </w:rPr>
        <w:t>Graduate Research</w:t>
      </w:r>
      <w:r w:rsidR="00A77E8E">
        <w:rPr>
          <w:rFonts w:asciiTheme="majorHAnsi" w:hAnsiTheme="majorHAnsi" w:cstheme="majorHAnsi"/>
          <w:b/>
          <w:bCs/>
          <w:szCs w:val="21"/>
        </w:rPr>
        <w:t xml:space="preserve">er: </w:t>
      </w:r>
      <w:r w:rsidR="00A77E8E" w:rsidRPr="00A77E8E">
        <w:rPr>
          <w:rFonts w:asciiTheme="majorHAnsi" w:hAnsiTheme="majorHAnsi" w:cstheme="majorHAnsi"/>
          <w:i/>
          <w:iCs/>
          <w:szCs w:val="21"/>
        </w:rPr>
        <w:t>The evolution of complex social behaviors and their influence on local</w:t>
      </w:r>
      <w:r w:rsidR="00A77E8E">
        <w:rPr>
          <w:rFonts w:asciiTheme="majorHAnsi" w:hAnsiTheme="majorHAnsi" w:cstheme="majorHAnsi"/>
          <w:i/>
          <w:iCs/>
          <w:szCs w:val="21"/>
        </w:rPr>
        <w:t xml:space="preserve"> </w:t>
      </w:r>
      <w:r w:rsidR="00A77E8E" w:rsidRPr="00A77E8E">
        <w:rPr>
          <w:rFonts w:asciiTheme="majorHAnsi" w:hAnsiTheme="majorHAnsi" w:cstheme="majorHAnsi"/>
          <w:i/>
          <w:iCs/>
          <w:szCs w:val="21"/>
        </w:rPr>
        <w:t>adaptation and species diversity</w:t>
      </w:r>
      <w:r w:rsidR="00A77E8E">
        <w:rPr>
          <w:rFonts w:asciiTheme="majorHAnsi" w:hAnsiTheme="majorHAnsi" w:cstheme="majorHAnsi"/>
          <w:b/>
          <w:bCs/>
          <w:szCs w:val="21"/>
        </w:rPr>
        <w:t xml:space="preserve"> (</w:t>
      </w:r>
      <w:r w:rsidR="00A77E8E">
        <w:rPr>
          <w:rFonts w:asciiTheme="majorHAnsi" w:hAnsiTheme="majorHAnsi" w:cstheme="majorHAnsi"/>
          <w:szCs w:val="21"/>
        </w:rPr>
        <w:t>December 2022</w:t>
      </w:r>
      <w:r w:rsidRPr="002348B0">
        <w:rPr>
          <w:rFonts w:asciiTheme="majorHAnsi" w:hAnsiTheme="majorHAnsi" w:cstheme="majorHAnsi"/>
          <w:szCs w:val="21"/>
        </w:rPr>
        <w:t>-</w:t>
      </w:r>
      <w:r>
        <w:rPr>
          <w:rFonts w:asciiTheme="majorHAnsi" w:hAnsiTheme="majorHAnsi" w:cstheme="majorHAnsi"/>
          <w:szCs w:val="21"/>
        </w:rPr>
        <w:t xml:space="preserve">August </w:t>
      </w:r>
      <w:r w:rsidRPr="002348B0">
        <w:rPr>
          <w:rFonts w:asciiTheme="majorHAnsi" w:hAnsiTheme="majorHAnsi" w:cstheme="majorHAnsi"/>
          <w:szCs w:val="21"/>
        </w:rPr>
        <w:t>2026)</w:t>
      </w:r>
      <w:r>
        <w:rPr>
          <w:rFonts w:asciiTheme="majorHAnsi" w:hAnsiTheme="majorHAnsi" w:cstheme="majorHAnsi"/>
          <w:szCs w:val="21"/>
        </w:rPr>
        <w:t xml:space="preserve"> </w:t>
      </w:r>
      <w:r w:rsidRPr="00A77E8E">
        <w:rPr>
          <w:rFonts w:asciiTheme="majorHAnsi" w:hAnsiTheme="majorHAnsi" w:cstheme="majorHAnsi"/>
          <w:szCs w:val="21"/>
        </w:rPr>
        <w:t>Texas A&amp;M University</w:t>
      </w:r>
      <w:r w:rsidR="00A77E8E">
        <w:rPr>
          <w:rFonts w:asciiTheme="majorHAnsi" w:hAnsiTheme="majorHAnsi" w:cstheme="majorHAnsi"/>
          <w:i/>
          <w:iCs/>
          <w:szCs w:val="21"/>
        </w:rPr>
        <w:t xml:space="preserve"> </w:t>
      </w:r>
    </w:p>
    <w:p w14:paraId="151CD733" w14:textId="5660CB01" w:rsidR="00A77E8E" w:rsidRDefault="00A77E8E" w:rsidP="00A77E8E">
      <w:pPr>
        <w:pStyle w:val="ListBullet"/>
      </w:pPr>
      <w:r>
        <w:t xml:space="preserve">Designed and led independent and group field collections across numerous river systems across 11 states in the United States. </w:t>
      </w:r>
    </w:p>
    <w:p w14:paraId="78236990" w14:textId="1A42AF2B" w:rsidR="00A77E8E" w:rsidRDefault="00A77E8E" w:rsidP="00A77E8E">
      <w:pPr>
        <w:pStyle w:val="ListBullet"/>
      </w:pPr>
      <w:r>
        <w:t xml:space="preserve">Investigated </w:t>
      </w:r>
      <w:r w:rsidR="00C26095">
        <w:t>inter</w:t>
      </w:r>
      <w:r>
        <w:t>spec</w:t>
      </w:r>
      <w:r w:rsidR="00C26095">
        <w:t>ific</w:t>
      </w:r>
      <w:r>
        <w:t xml:space="preserve"> interactions, reproductive interference, behavioral isolation, and the mechanisms maintaining species boundaries in sympatric freshwater fishes by conducting mate choice, competition and pharmacological behavioral trials.</w:t>
      </w:r>
    </w:p>
    <w:p w14:paraId="69242CA5" w14:textId="6641FC27" w:rsidR="00A77E8E" w:rsidRDefault="00A77E8E" w:rsidP="00A77E8E">
      <w:pPr>
        <w:pStyle w:val="ListBullet"/>
      </w:pPr>
      <w:r>
        <w:t xml:space="preserve">Completed macro and microdissections on olfactory epithelium, gonads and brain regions to identify areas of increased neuronal activity in inter and intraspecies interactions. </w:t>
      </w:r>
    </w:p>
    <w:p w14:paraId="382445C1" w14:textId="499D812B" w:rsidR="00A77E8E" w:rsidRDefault="00A77E8E" w:rsidP="00A77E8E">
      <w:pPr>
        <w:pStyle w:val="ListBullet"/>
      </w:pPr>
      <w:r>
        <w:t>Conducted snRNAseq on preoptic regions of the brain and bulk RNAseq on gonads and olfactory epithelium to compare genetic variation across populations of fishes.</w:t>
      </w:r>
    </w:p>
    <w:p w14:paraId="501944AC" w14:textId="329AFDAD" w:rsidR="00C26095" w:rsidRDefault="00C26095" w:rsidP="00A77E8E">
      <w:pPr>
        <w:pStyle w:val="ListBullet"/>
      </w:pPr>
      <w:r>
        <w:t>Mentorship of student researchers including Isa Mendoza, Abigail Saegert, Joseph Dib, Wynne Radcliffe and Peter Dang.</w:t>
      </w:r>
    </w:p>
    <w:p w14:paraId="336906A0" w14:textId="249C18CA" w:rsidR="00A77E8E" w:rsidRPr="00A77E8E" w:rsidRDefault="00A77E8E" w:rsidP="00A77E8E">
      <w:pPr>
        <w:pStyle w:val="ListBullet"/>
        <w:numPr>
          <w:ilvl w:val="0"/>
          <w:numId w:val="0"/>
        </w:numPr>
        <w:tabs>
          <w:tab w:val="num" w:pos="360"/>
        </w:tabs>
        <w:rPr>
          <w:rFonts w:asciiTheme="majorHAnsi" w:hAnsiTheme="majorHAnsi" w:cstheme="majorHAnsi"/>
          <w:szCs w:val="21"/>
        </w:rPr>
      </w:pPr>
      <w:r w:rsidRPr="00A77E8E">
        <w:rPr>
          <w:rFonts w:asciiTheme="majorHAnsi" w:hAnsiTheme="majorHAnsi" w:cstheme="majorHAnsi"/>
          <w:b/>
          <w:bCs/>
          <w:szCs w:val="21"/>
        </w:rPr>
        <w:lastRenderedPageBreak/>
        <w:t>Veterinary Research Assistant</w:t>
      </w:r>
      <w:r>
        <w:rPr>
          <w:rFonts w:asciiTheme="majorHAnsi" w:hAnsiTheme="majorHAnsi" w:cstheme="majorHAnsi"/>
          <w:b/>
          <w:bCs/>
          <w:szCs w:val="21"/>
        </w:rPr>
        <w:t xml:space="preserve">: </w:t>
      </w:r>
      <w:r w:rsidRPr="00A77E8E">
        <w:rPr>
          <w:rFonts w:asciiTheme="majorHAnsi" w:hAnsiTheme="majorHAnsi" w:cstheme="majorHAnsi"/>
          <w:i/>
          <w:iCs/>
          <w:szCs w:val="21"/>
        </w:rPr>
        <w:t>Canine cadaver research: surgical approaches to stifle joint diseases</w:t>
      </w:r>
    </w:p>
    <w:p w14:paraId="405107A0" w14:textId="4ADA613C" w:rsidR="00A77E8E" w:rsidRPr="00A77E8E" w:rsidRDefault="00A77E8E" w:rsidP="00A77E8E">
      <w:pPr>
        <w:pStyle w:val="ListBullet"/>
        <w:numPr>
          <w:ilvl w:val="0"/>
          <w:numId w:val="0"/>
        </w:numPr>
        <w:tabs>
          <w:tab w:val="num" w:pos="360"/>
        </w:tabs>
        <w:rPr>
          <w:rFonts w:asciiTheme="majorHAnsi" w:hAnsiTheme="majorHAnsi" w:cstheme="majorHAnsi"/>
          <w:szCs w:val="21"/>
        </w:rPr>
      </w:pPr>
      <w:r>
        <w:rPr>
          <w:rFonts w:asciiTheme="majorHAnsi" w:hAnsiTheme="majorHAnsi" w:cstheme="majorHAnsi"/>
          <w:szCs w:val="21"/>
        </w:rPr>
        <w:t>(</w:t>
      </w:r>
      <w:r w:rsidRPr="00A77E8E">
        <w:rPr>
          <w:rFonts w:asciiTheme="majorHAnsi" w:hAnsiTheme="majorHAnsi" w:cstheme="majorHAnsi"/>
          <w:szCs w:val="21"/>
        </w:rPr>
        <w:t>December 2020-August 2022</w:t>
      </w:r>
      <w:r>
        <w:rPr>
          <w:rFonts w:asciiTheme="majorHAnsi" w:hAnsiTheme="majorHAnsi" w:cstheme="majorHAnsi"/>
          <w:szCs w:val="21"/>
        </w:rPr>
        <w:t xml:space="preserve">) </w:t>
      </w:r>
      <w:r w:rsidRPr="00A77E8E">
        <w:rPr>
          <w:rFonts w:asciiTheme="majorHAnsi" w:hAnsiTheme="majorHAnsi" w:cstheme="majorHAnsi"/>
          <w:szCs w:val="21"/>
        </w:rPr>
        <w:t>Gulf Coast Veterinary Specialists</w:t>
      </w:r>
    </w:p>
    <w:p w14:paraId="655BB2AD" w14:textId="23D4688A" w:rsidR="00A77E8E" w:rsidRDefault="00A77E8E" w:rsidP="00A77E8E">
      <w:pPr>
        <w:pStyle w:val="ListBullet"/>
      </w:pPr>
      <w:r>
        <w:t xml:space="preserve">Prepared canine cadavers for dissection and assisted with arthroscopic and by-hand measurements using medical-grade calipers. </w:t>
      </w:r>
    </w:p>
    <w:p w14:paraId="4BA0A241" w14:textId="5FD6799F" w:rsidR="00A77E8E" w:rsidRDefault="00A77E8E" w:rsidP="00A77E8E">
      <w:pPr>
        <w:pStyle w:val="ListBullet"/>
      </w:pPr>
      <w:r>
        <w:t xml:space="preserve">Assisted in radiography, sterile-prepped surgical mock-up procedures, data compilation and radiograph image analysis using VPOP software. </w:t>
      </w:r>
    </w:p>
    <w:p w14:paraId="2BC15DE1" w14:textId="41FB0DF4" w:rsidR="00A77E8E" w:rsidRDefault="00A77E8E" w:rsidP="00A77E8E">
      <w:pPr>
        <w:pStyle w:val="ListBullet"/>
        <w:numPr>
          <w:ilvl w:val="0"/>
          <w:numId w:val="0"/>
        </w:numPr>
        <w:tabs>
          <w:tab w:val="num" w:pos="360"/>
        </w:tabs>
        <w:rPr>
          <w:rFonts w:asciiTheme="majorHAnsi" w:hAnsiTheme="majorHAnsi" w:cstheme="majorHAnsi"/>
          <w:szCs w:val="21"/>
        </w:rPr>
      </w:pPr>
      <w:r w:rsidRPr="00A77E8E">
        <w:rPr>
          <w:rFonts w:asciiTheme="majorHAnsi" w:hAnsiTheme="majorHAnsi" w:cstheme="majorHAnsi"/>
          <w:b/>
          <w:bCs/>
          <w:szCs w:val="21"/>
        </w:rPr>
        <w:t>Undergraduate</w:t>
      </w:r>
      <w:r>
        <w:rPr>
          <w:rFonts w:asciiTheme="majorHAnsi" w:hAnsiTheme="majorHAnsi" w:cstheme="majorHAnsi"/>
          <w:b/>
          <w:bCs/>
          <w:szCs w:val="21"/>
        </w:rPr>
        <w:t xml:space="preserve"> </w:t>
      </w:r>
      <w:r w:rsidRPr="00A77E8E">
        <w:rPr>
          <w:rFonts w:asciiTheme="majorHAnsi" w:hAnsiTheme="majorHAnsi" w:cstheme="majorHAnsi"/>
          <w:b/>
          <w:bCs/>
          <w:szCs w:val="21"/>
        </w:rPr>
        <w:t>Research</w:t>
      </w:r>
      <w:r>
        <w:rPr>
          <w:rFonts w:asciiTheme="majorHAnsi" w:hAnsiTheme="majorHAnsi" w:cstheme="majorHAnsi"/>
          <w:b/>
          <w:bCs/>
          <w:szCs w:val="21"/>
        </w:rPr>
        <w:t xml:space="preserve">er: </w:t>
      </w:r>
      <w:r w:rsidRPr="00A77E8E">
        <w:rPr>
          <w:rFonts w:asciiTheme="majorHAnsi" w:hAnsiTheme="majorHAnsi" w:cstheme="majorHAnsi"/>
          <w:szCs w:val="21"/>
        </w:rPr>
        <w:t>Gray treefrog (</w:t>
      </w:r>
      <w:r w:rsidRPr="00A77E8E">
        <w:rPr>
          <w:rFonts w:asciiTheme="majorHAnsi" w:hAnsiTheme="majorHAnsi" w:cstheme="majorHAnsi"/>
          <w:i/>
          <w:iCs/>
          <w:szCs w:val="21"/>
        </w:rPr>
        <w:t>Hyla versicolor</w:t>
      </w:r>
      <w:r w:rsidRPr="00A77E8E">
        <w:rPr>
          <w:rFonts w:asciiTheme="majorHAnsi" w:hAnsiTheme="majorHAnsi" w:cstheme="majorHAnsi"/>
          <w:szCs w:val="21"/>
        </w:rPr>
        <w:t>) inguinal color patc</w:t>
      </w:r>
      <w:r>
        <w:rPr>
          <w:rFonts w:asciiTheme="majorHAnsi" w:hAnsiTheme="majorHAnsi" w:cstheme="majorHAnsi"/>
          <w:szCs w:val="21"/>
        </w:rPr>
        <w:t>h communication</w:t>
      </w:r>
    </w:p>
    <w:p w14:paraId="009E1CAD" w14:textId="22CDD27D" w:rsidR="00A77E8E" w:rsidRDefault="00A77E8E" w:rsidP="00A77E8E">
      <w:pPr>
        <w:pStyle w:val="ListBullet"/>
        <w:numPr>
          <w:ilvl w:val="0"/>
          <w:numId w:val="0"/>
        </w:numPr>
        <w:tabs>
          <w:tab w:val="num" w:pos="360"/>
        </w:tabs>
        <w:rPr>
          <w:rFonts w:asciiTheme="majorHAnsi" w:hAnsiTheme="majorHAnsi" w:cstheme="majorHAnsi"/>
          <w:szCs w:val="21"/>
        </w:rPr>
      </w:pPr>
      <w:r>
        <w:rPr>
          <w:rFonts w:asciiTheme="majorHAnsi" w:hAnsiTheme="majorHAnsi" w:cstheme="majorHAnsi"/>
          <w:szCs w:val="21"/>
        </w:rPr>
        <w:t>(January 2017-May 2019) Stephen F. Austin State University</w:t>
      </w:r>
    </w:p>
    <w:p w14:paraId="076E0144" w14:textId="3E28A7AB" w:rsidR="00A77E8E" w:rsidRDefault="00A77E8E" w:rsidP="00A77E8E">
      <w:pPr>
        <w:pStyle w:val="ListBullet"/>
      </w:pPr>
      <w:r>
        <w:t xml:space="preserve">Collected treefrog specimens from night-time frog chorus surveys in swamps and marshes during their breeding season. </w:t>
      </w:r>
    </w:p>
    <w:p w14:paraId="19887555" w14:textId="5125915F" w:rsidR="00A77E8E" w:rsidRDefault="00A77E8E" w:rsidP="00A77E8E">
      <w:pPr>
        <w:pStyle w:val="ListBullet"/>
      </w:pPr>
      <w:r>
        <w:t>Used standardized photography and reflectance spectrophotometry to obtain quantifiable aspects of color and patch size.</w:t>
      </w:r>
    </w:p>
    <w:p w14:paraId="03805AAC" w14:textId="27B723F7" w:rsidR="00A77E8E" w:rsidRPr="00C26095" w:rsidRDefault="00A77E8E" w:rsidP="00A77E8E">
      <w:pPr>
        <w:pStyle w:val="ListBullet"/>
        <w:numPr>
          <w:ilvl w:val="0"/>
          <w:numId w:val="0"/>
        </w:numPr>
        <w:tabs>
          <w:tab w:val="num" w:pos="360"/>
        </w:tabs>
        <w:rPr>
          <w:rFonts w:asciiTheme="majorHAnsi" w:hAnsiTheme="majorHAnsi" w:cstheme="majorHAnsi"/>
          <w:b/>
          <w:bCs/>
          <w:szCs w:val="21"/>
        </w:rPr>
      </w:pPr>
      <w:r>
        <w:rPr>
          <w:rFonts w:asciiTheme="majorHAnsi" w:hAnsiTheme="majorHAnsi" w:cstheme="majorHAnsi"/>
          <w:b/>
          <w:bCs/>
          <w:szCs w:val="21"/>
        </w:rPr>
        <w:t xml:space="preserve">Undergraduate Research Assistant: </w:t>
      </w:r>
      <w:r w:rsidRPr="00A77E8E">
        <w:rPr>
          <w:rFonts w:asciiTheme="majorHAnsi" w:hAnsiTheme="majorHAnsi" w:cstheme="majorHAnsi"/>
          <w:szCs w:val="21"/>
        </w:rPr>
        <w:t xml:space="preserve">Herpetological </w:t>
      </w:r>
      <w:r>
        <w:rPr>
          <w:rFonts w:asciiTheme="majorHAnsi" w:hAnsiTheme="majorHAnsi" w:cstheme="majorHAnsi"/>
          <w:szCs w:val="21"/>
        </w:rPr>
        <w:t xml:space="preserve">field research </w:t>
      </w:r>
      <w:r w:rsidR="00C26095">
        <w:rPr>
          <w:rFonts w:asciiTheme="majorHAnsi" w:hAnsiTheme="majorHAnsi" w:cstheme="majorHAnsi"/>
          <w:szCs w:val="21"/>
        </w:rPr>
        <w:br/>
      </w:r>
      <w:r>
        <w:rPr>
          <w:rFonts w:asciiTheme="majorHAnsi" w:hAnsiTheme="majorHAnsi" w:cstheme="majorHAnsi"/>
          <w:szCs w:val="21"/>
        </w:rPr>
        <w:t>(January 2015-October 2018) Stephen F. Austin State University</w:t>
      </w:r>
    </w:p>
    <w:p w14:paraId="09286749" w14:textId="7A59FFF3" w:rsidR="00A77E8E" w:rsidRDefault="00A77E8E" w:rsidP="00A77E8E">
      <w:pPr>
        <w:pStyle w:val="ListBullet"/>
      </w:pPr>
      <w:r>
        <w:t>Assisted with field-based research (day and night) in an array of ecosystems including swamps, bogs, marshes, rivers, ponds and longleaf pine forests.</w:t>
      </w:r>
    </w:p>
    <w:p w14:paraId="6626166F" w14:textId="77777777" w:rsidR="00A77E8E" w:rsidRDefault="00A77E8E" w:rsidP="00A77E8E">
      <w:pPr>
        <w:pStyle w:val="ListBullet"/>
        <w:numPr>
          <w:ilvl w:val="0"/>
          <w:numId w:val="0"/>
        </w:numPr>
      </w:pPr>
    </w:p>
    <w:p w14:paraId="2DB7C9FE" w14:textId="77777777" w:rsidR="00C26095" w:rsidRDefault="00C26095" w:rsidP="00C26095">
      <w:pPr>
        <w:pStyle w:val="ListBullet"/>
        <w:numPr>
          <w:ilvl w:val="0"/>
          <w:numId w:val="0"/>
        </w:numPr>
        <w:rPr>
          <w:b/>
          <w:bCs/>
          <w:sz w:val="26"/>
          <w:szCs w:val="26"/>
        </w:rPr>
      </w:pPr>
      <w:r w:rsidRPr="00C26095">
        <w:rPr>
          <w:b/>
          <w:bCs/>
          <w:sz w:val="26"/>
          <w:szCs w:val="26"/>
        </w:rPr>
        <w:t>TECHNICAL SKILLS</w:t>
      </w:r>
    </w:p>
    <w:p w14:paraId="78DD0061" w14:textId="31D99274" w:rsidR="00C26095" w:rsidRDefault="00C26095" w:rsidP="00C26095">
      <w:pPr>
        <w:pStyle w:val="ListBullet"/>
        <w:numPr>
          <w:ilvl w:val="0"/>
          <w:numId w:val="0"/>
        </w:numPr>
        <w:rPr>
          <w:rFonts w:cs="Calibri"/>
          <w:szCs w:val="21"/>
        </w:rPr>
      </w:pPr>
      <w:r w:rsidRPr="00C26095">
        <w:rPr>
          <w:rStyle w:val="Strong"/>
          <w:rFonts w:cs="Calibri"/>
          <w:szCs w:val="21"/>
        </w:rPr>
        <w:t>Freshwater &amp; Aquatic Field Methods:</w:t>
      </w:r>
      <w:r>
        <w:rPr>
          <w:rFonts w:cs="Calibri"/>
          <w:szCs w:val="21"/>
        </w:rPr>
        <w:br/>
      </w:r>
      <w:r w:rsidRPr="00C26095">
        <w:rPr>
          <w:rFonts w:cs="Calibri"/>
          <w:szCs w:val="21"/>
        </w:rPr>
        <w:t>Seining (</w:t>
      </w:r>
      <w:r>
        <w:rPr>
          <w:rFonts w:cs="Calibri"/>
          <w:szCs w:val="21"/>
        </w:rPr>
        <w:t>solo</w:t>
      </w:r>
      <w:r w:rsidRPr="00C26095">
        <w:rPr>
          <w:rFonts w:cs="Calibri"/>
          <w:szCs w:val="21"/>
        </w:rPr>
        <w:t xml:space="preserve"> and team-based), dip netting, gill netting, backpack electrofishing, snorkel surveys, </w:t>
      </w:r>
      <w:r>
        <w:rPr>
          <w:rFonts w:cs="Calibri"/>
          <w:szCs w:val="21"/>
        </w:rPr>
        <w:t xml:space="preserve">freshwater fish </w:t>
      </w:r>
      <w:r w:rsidRPr="00C26095">
        <w:rPr>
          <w:rFonts w:cs="Calibri"/>
          <w:szCs w:val="21"/>
        </w:rPr>
        <w:t xml:space="preserve">identification, </w:t>
      </w:r>
      <w:r>
        <w:rPr>
          <w:rFonts w:cs="Calibri"/>
          <w:szCs w:val="21"/>
        </w:rPr>
        <w:t xml:space="preserve">independent </w:t>
      </w:r>
      <w:r w:rsidRPr="00C26095">
        <w:rPr>
          <w:rFonts w:cs="Calibri"/>
          <w:szCs w:val="21"/>
        </w:rPr>
        <w:t>remote fieldwork, nighttime aquatic surveys, live specimen collection and handling</w:t>
      </w:r>
      <w:r>
        <w:rPr>
          <w:rFonts w:cs="Calibri"/>
          <w:szCs w:val="21"/>
        </w:rPr>
        <w:br/>
      </w:r>
      <w:r w:rsidRPr="00C26095">
        <w:rPr>
          <w:rStyle w:val="Strong"/>
          <w:rFonts w:cs="Calibri"/>
          <w:szCs w:val="21"/>
        </w:rPr>
        <w:t>Wildlife Survey &amp; Tracking Methods:</w:t>
      </w:r>
      <w:r w:rsidRPr="00C26095">
        <w:rPr>
          <w:rFonts w:cs="Calibri"/>
          <w:szCs w:val="21"/>
        </w:rPr>
        <w:br/>
        <w:t xml:space="preserve">Herpetological surveys, anuran identification, amphibian chorus surveys, hand-capture methods, pitfall and drift-fence trapping, game-camera monitoring, radiotelemetry, nocturnal pit-viper monitoring, </w:t>
      </w:r>
      <w:r>
        <w:rPr>
          <w:rFonts w:cs="Calibri"/>
          <w:szCs w:val="21"/>
        </w:rPr>
        <w:t>infrared thermometry, ambient illuminance(lux meter), and amphibian bioacoustics recording(handheld)</w:t>
      </w:r>
      <w:r>
        <w:rPr>
          <w:rFonts w:cs="Calibri"/>
          <w:szCs w:val="21"/>
        </w:rPr>
        <w:br/>
      </w:r>
      <w:r w:rsidRPr="00C26095">
        <w:rPr>
          <w:rFonts w:cs="Calibri"/>
          <w:b/>
          <w:bCs/>
          <w:szCs w:val="21"/>
        </w:rPr>
        <w:t>Aquatic Systems</w:t>
      </w:r>
      <w:r>
        <w:rPr>
          <w:rFonts w:cs="Calibri"/>
          <w:b/>
          <w:bCs/>
          <w:szCs w:val="21"/>
        </w:rPr>
        <w:t xml:space="preserve"> &amp; Animal Husbandry</w:t>
      </w:r>
      <w:r>
        <w:rPr>
          <w:rFonts w:cs="Calibri"/>
          <w:b/>
          <w:bCs/>
          <w:szCs w:val="21"/>
        </w:rPr>
        <w:br/>
      </w:r>
      <w:r>
        <w:rPr>
          <w:rFonts w:cs="Calibri"/>
          <w:szCs w:val="21"/>
        </w:rPr>
        <w:t>D</w:t>
      </w:r>
      <w:r>
        <w:rPr>
          <w:rFonts w:cs="Calibri"/>
          <w:szCs w:val="21"/>
        </w:rPr>
        <w:t>esign, construction and maintenance of a custom flow-through aquatic system</w:t>
      </w:r>
      <w:r>
        <w:rPr>
          <w:rFonts w:cs="Calibri"/>
          <w:szCs w:val="21"/>
        </w:rPr>
        <w:t xml:space="preserve">; </w:t>
      </w:r>
      <w:r>
        <w:rPr>
          <w:rFonts w:cs="Calibri"/>
          <w:szCs w:val="21"/>
        </w:rPr>
        <w:t>operation and maintenance of an Iwaki flow-through system</w:t>
      </w:r>
      <w:r>
        <w:rPr>
          <w:rFonts w:cs="Calibri"/>
          <w:szCs w:val="21"/>
        </w:rPr>
        <w:t xml:space="preserve">. </w:t>
      </w:r>
      <w:r w:rsidRPr="00C26095">
        <w:rPr>
          <w:rFonts w:cs="Calibri"/>
          <w:szCs w:val="21"/>
        </w:rPr>
        <w:t xml:space="preserve">Strip spawning and controlled crosses, egg-to-adult fish rearing, </w:t>
      </w:r>
      <w:r>
        <w:rPr>
          <w:rFonts w:cs="Calibri"/>
          <w:szCs w:val="21"/>
        </w:rPr>
        <w:t>aquatic and terrestrial lab</w:t>
      </w:r>
      <w:r w:rsidRPr="00C26095">
        <w:rPr>
          <w:rFonts w:cs="Calibri"/>
          <w:szCs w:val="21"/>
        </w:rPr>
        <w:t xml:space="preserve"> animal husbandry</w:t>
      </w:r>
      <w:r>
        <w:rPr>
          <w:rFonts w:cs="Calibri"/>
          <w:szCs w:val="21"/>
        </w:rPr>
        <w:t>.</w:t>
      </w:r>
      <w:r>
        <w:rPr>
          <w:rFonts w:cs="Calibri"/>
          <w:szCs w:val="21"/>
        </w:rPr>
        <w:br/>
      </w:r>
      <w:r>
        <w:rPr>
          <w:rFonts w:cs="Calibri"/>
          <w:b/>
          <w:bCs/>
          <w:szCs w:val="21"/>
        </w:rPr>
        <w:t>Experimental and Behavioral Methods</w:t>
      </w:r>
      <w:r>
        <w:rPr>
          <w:rFonts w:cs="Calibri"/>
          <w:b/>
          <w:bCs/>
          <w:szCs w:val="21"/>
        </w:rPr>
        <w:br/>
      </w:r>
      <w:r>
        <w:rPr>
          <w:rFonts w:cs="Calibri"/>
          <w:szCs w:val="21"/>
        </w:rPr>
        <w:t>B</w:t>
      </w:r>
      <w:r w:rsidRPr="00C26095">
        <w:rPr>
          <w:rFonts w:cs="Calibri"/>
          <w:szCs w:val="21"/>
        </w:rPr>
        <w:t xml:space="preserve">ehavioral </w:t>
      </w:r>
      <w:r>
        <w:rPr>
          <w:rFonts w:cs="Calibri"/>
          <w:szCs w:val="21"/>
        </w:rPr>
        <w:t>assay design</w:t>
      </w:r>
      <w:r w:rsidRPr="00C26095">
        <w:rPr>
          <w:rFonts w:cs="Calibri"/>
          <w:szCs w:val="21"/>
        </w:rPr>
        <w:t>,</w:t>
      </w:r>
      <w:r>
        <w:rPr>
          <w:rFonts w:cs="Calibri"/>
          <w:szCs w:val="21"/>
        </w:rPr>
        <w:t xml:space="preserve"> mate choice and competition trials, pharmacological behavioral assays, </w:t>
      </w:r>
      <w:r w:rsidRPr="00C26095">
        <w:rPr>
          <w:rFonts w:cs="Calibri"/>
          <w:szCs w:val="21"/>
        </w:rPr>
        <w:t xml:space="preserve">standardized photography, reflectance spectrophotometry </w:t>
      </w:r>
      <w:r>
        <w:rPr>
          <w:rFonts w:cs="Calibri"/>
          <w:szCs w:val="21"/>
        </w:rPr>
        <w:br/>
      </w:r>
      <w:r w:rsidRPr="00C26095">
        <w:rPr>
          <w:rStyle w:val="Strong"/>
          <w:rFonts w:cs="Calibri"/>
          <w:szCs w:val="21"/>
        </w:rPr>
        <w:t>Molecular Biology, Genomics &amp; Gene Manipulation:</w:t>
      </w:r>
      <w:r w:rsidRPr="00C26095">
        <w:rPr>
          <w:rFonts w:cs="Calibri"/>
          <w:szCs w:val="21"/>
        </w:rPr>
        <w:br/>
        <w:t xml:space="preserve">RNA extraction, DNA extraction, bulk </w:t>
      </w:r>
      <w:r>
        <w:rPr>
          <w:rFonts w:cs="Calibri"/>
          <w:szCs w:val="21"/>
        </w:rPr>
        <w:t>RNAseq</w:t>
      </w:r>
      <w:r w:rsidRPr="00C26095">
        <w:rPr>
          <w:rFonts w:cs="Calibri"/>
          <w:szCs w:val="21"/>
        </w:rPr>
        <w:t>, single-nucleus RNA sequencing (snRNA-seq), genomics, CRISPR microinjection, glass microinjection-needle fabrication (Narishige), microinjection systems (Drummond, Nanoject III)</w:t>
      </w:r>
      <w:r>
        <w:rPr>
          <w:rFonts w:cs="Calibri"/>
          <w:szCs w:val="21"/>
        </w:rPr>
        <w:br/>
      </w:r>
      <w:r w:rsidRPr="00C26095">
        <w:rPr>
          <w:rStyle w:val="Strong"/>
          <w:rFonts w:cs="Calibri"/>
          <w:szCs w:val="21"/>
        </w:rPr>
        <w:t>Histology, Neuroanatomy &amp; Microscopy:</w:t>
      </w:r>
      <w:r w:rsidRPr="00C26095">
        <w:rPr>
          <w:rFonts w:cs="Calibri"/>
          <w:szCs w:val="21"/>
        </w:rPr>
        <w:br/>
        <w:t>Microscope-guided microdissection, tissue dissection, cryostat sectioning, immunohistochemistry, tissue clearing and staining, confocal microscopy, light-sheet microscopy, fluorescence microscopy, embryo imaging</w:t>
      </w:r>
      <w:r>
        <w:rPr>
          <w:rFonts w:cs="Calibri"/>
          <w:szCs w:val="21"/>
        </w:rPr>
        <w:br/>
      </w:r>
      <w:r w:rsidRPr="00C26095">
        <w:rPr>
          <w:rStyle w:val="Strong"/>
          <w:rFonts w:cs="Calibri"/>
          <w:szCs w:val="21"/>
        </w:rPr>
        <w:t>Quantitative, Bioinformatic &amp; Image Analysis:</w:t>
      </w:r>
      <w:r w:rsidRPr="00C26095">
        <w:rPr>
          <w:rFonts w:cs="Calibri"/>
          <w:szCs w:val="21"/>
        </w:rPr>
        <w:br/>
      </w:r>
      <w:r w:rsidRPr="00C26095">
        <w:rPr>
          <w:rFonts w:cs="Calibri"/>
          <w:szCs w:val="21"/>
        </w:rPr>
        <w:lastRenderedPageBreak/>
        <w:t xml:space="preserve">R/RStudio, generalized linear models (GLMs), generalized linear mixed models (GLMMs), experimental design, differential gene-expression analysis, population genomic analysis, demographic modeling, HPC/Unix computing, DESeq2, STAR, </w:t>
      </w:r>
      <w:proofErr w:type="spellStart"/>
      <w:r w:rsidRPr="00C26095">
        <w:rPr>
          <w:rFonts w:cs="Calibri"/>
          <w:szCs w:val="21"/>
        </w:rPr>
        <w:t>dadi</w:t>
      </w:r>
      <w:proofErr w:type="spellEnd"/>
      <w:r w:rsidRPr="00C26095">
        <w:rPr>
          <w:rFonts w:cs="Calibri"/>
          <w:szCs w:val="21"/>
        </w:rPr>
        <w:t>, ADMIXTURE, ImageJ, VPOP</w:t>
      </w:r>
      <w:r>
        <w:rPr>
          <w:rFonts w:cs="Calibri"/>
          <w:szCs w:val="21"/>
        </w:rPr>
        <w:t>, OceanOptics</w:t>
      </w:r>
      <w:r>
        <w:rPr>
          <w:rFonts w:cs="Calibri"/>
          <w:szCs w:val="21"/>
        </w:rPr>
        <w:br/>
      </w:r>
      <w:r w:rsidRPr="00C26095">
        <w:rPr>
          <w:rStyle w:val="Strong"/>
          <w:rFonts w:cs="Calibri"/>
          <w:szCs w:val="21"/>
        </w:rPr>
        <w:t>Veterinary &amp; Anatomical Methods:</w:t>
      </w:r>
      <w:r w:rsidRPr="00C26095">
        <w:rPr>
          <w:rFonts w:cs="Calibri"/>
          <w:szCs w:val="21"/>
        </w:rPr>
        <w:br/>
        <w:t>Cadave</w:t>
      </w:r>
      <w:r>
        <w:rPr>
          <w:rFonts w:cs="Calibri"/>
          <w:szCs w:val="21"/>
        </w:rPr>
        <w:t xml:space="preserve">r </w:t>
      </w:r>
      <w:r w:rsidRPr="00C26095">
        <w:rPr>
          <w:rFonts w:cs="Calibri"/>
          <w:szCs w:val="21"/>
        </w:rPr>
        <w:t>dissection, radiographic evaluation and image analysis, orthopedic gait assessment, sterile procedure preparation</w:t>
      </w:r>
    </w:p>
    <w:p w14:paraId="0D0FD356" w14:textId="77777777" w:rsidR="000670A1" w:rsidRPr="00C26095" w:rsidRDefault="000670A1" w:rsidP="00C26095">
      <w:pPr>
        <w:pStyle w:val="ListBullet"/>
        <w:numPr>
          <w:ilvl w:val="0"/>
          <w:numId w:val="0"/>
        </w:numPr>
        <w:rPr>
          <w:b/>
          <w:bCs/>
          <w:sz w:val="26"/>
          <w:szCs w:val="26"/>
        </w:rPr>
      </w:pPr>
    </w:p>
    <w:p w14:paraId="7A5253DB" w14:textId="379A6FD7" w:rsidR="00A77E8E" w:rsidRPr="00A77E8E" w:rsidRDefault="00A77E8E" w:rsidP="00A77E8E">
      <w:pPr>
        <w:pStyle w:val="ListBullet"/>
        <w:numPr>
          <w:ilvl w:val="0"/>
          <w:numId w:val="0"/>
        </w:numPr>
        <w:tabs>
          <w:tab w:val="num" w:pos="360"/>
        </w:tabs>
        <w:rPr>
          <w:rFonts w:asciiTheme="majorHAnsi" w:hAnsiTheme="majorHAnsi" w:cstheme="majorHAnsi"/>
          <w:b/>
          <w:bCs/>
          <w:sz w:val="26"/>
          <w:szCs w:val="26"/>
        </w:rPr>
      </w:pPr>
      <w:r w:rsidRPr="00A77E8E">
        <w:rPr>
          <w:rFonts w:asciiTheme="majorHAnsi" w:hAnsiTheme="majorHAnsi" w:cstheme="majorHAnsi"/>
          <w:b/>
          <w:bCs/>
          <w:sz w:val="26"/>
          <w:szCs w:val="26"/>
        </w:rPr>
        <w:t xml:space="preserve">TEACHING EXPERIENCE </w:t>
      </w:r>
    </w:p>
    <w:p w14:paraId="4383500C" w14:textId="54EDB436" w:rsidR="00A77E8E" w:rsidRDefault="00A77E8E" w:rsidP="00A77E8E">
      <w:pPr>
        <w:pStyle w:val="ListBullet"/>
        <w:numPr>
          <w:ilvl w:val="0"/>
          <w:numId w:val="0"/>
        </w:numPr>
        <w:tabs>
          <w:tab w:val="num" w:pos="360"/>
        </w:tabs>
        <w:rPr>
          <w:rFonts w:asciiTheme="majorHAnsi" w:hAnsiTheme="majorHAnsi" w:cstheme="majorHAnsi"/>
          <w:b/>
          <w:bCs/>
          <w:szCs w:val="21"/>
        </w:rPr>
      </w:pPr>
      <w:r w:rsidRPr="00A77E8E">
        <w:rPr>
          <w:rFonts w:asciiTheme="majorHAnsi" w:hAnsiTheme="majorHAnsi" w:cstheme="majorHAnsi"/>
          <w:b/>
          <w:bCs/>
          <w:szCs w:val="21"/>
        </w:rPr>
        <w:t>Scientific and Technical Writing Teaching Assistant</w:t>
      </w:r>
    </w:p>
    <w:p w14:paraId="1FA2C0D7" w14:textId="77777777" w:rsidR="00A77E8E" w:rsidRDefault="00A77E8E" w:rsidP="00A77E8E">
      <w:pPr>
        <w:pStyle w:val="ListBullet"/>
        <w:numPr>
          <w:ilvl w:val="0"/>
          <w:numId w:val="0"/>
        </w:numPr>
        <w:tabs>
          <w:tab w:val="num" w:pos="360"/>
        </w:tabs>
        <w:rPr>
          <w:rFonts w:asciiTheme="majorHAnsi" w:hAnsiTheme="majorHAnsi" w:cstheme="majorHAnsi"/>
          <w:i/>
          <w:iCs/>
          <w:szCs w:val="21"/>
        </w:rPr>
      </w:pPr>
      <w:r>
        <w:rPr>
          <w:rFonts w:asciiTheme="majorHAnsi" w:hAnsiTheme="majorHAnsi" w:cstheme="majorHAnsi"/>
          <w:szCs w:val="21"/>
        </w:rPr>
        <w:t xml:space="preserve">(August 2025-December 2025) </w:t>
      </w:r>
      <w:r w:rsidRPr="00A77E8E">
        <w:rPr>
          <w:rFonts w:asciiTheme="majorHAnsi" w:hAnsiTheme="majorHAnsi" w:cstheme="majorHAnsi"/>
          <w:i/>
          <w:iCs/>
          <w:szCs w:val="21"/>
        </w:rPr>
        <w:t>Texas A&amp;M University</w:t>
      </w:r>
    </w:p>
    <w:p w14:paraId="1DFC4CD1" w14:textId="6232DCE7" w:rsidR="00A77E8E" w:rsidRDefault="00A77E8E" w:rsidP="00A77E8E">
      <w:pPr>
        <w:pStyle w:val="ListBullet"/>
      </w:pPr>
      <w:r>
        <w:t>Conducted one-on-one and group weekly/biweekly meetings with students to discuss and plan the process of writing a scientific review paper.</w:t>
      </w:r>
    </w:p>
    <w:p w14:paraId="06E760C8" w14:textId="61200F95" w:rsidR="00A77E8E" w:rsidRPr="00A77E8E" w:rsidRDefault="00A77E8E" w:rsidP="00C26095">
      <w:pPr>
        <w:pStyle w:val="ListBullet"/>
      </w:pPr>
      <w:r>
        <w:t xml:space="preserve">Provided weekly assessments of progress and communicated individualized feedback for each student across three sections. </w:t>
      </w:r>
    </w:p>
    <w:p w14:paraId="3D782A74" w14:textId="41CCC1D6" w:rsidR="00A77E8E" w:rsidRDefault="00A77E8E" w:rsidP="00A77E8E">
      <w:pPr>
        <w:pStyle w:val="ListBullet"/>
        <w:numPr>
          <w:ilvl w:val="0"/>
          <w:numId w:val="0"/>
        </w:numPr>
        <w:tabs>
          <w:tab w:val="num" w:pos="360"/>
        </w:tabs>
        <w:ind w:left="360" w:hanging="360"/>
        <w:rPr>
          <w:rFonts w:asciiTheme="majorHAnsi" w:hAnsiTheme="majorHAnsi" w:cstheme="majorHAnsi"/>
          <w:b/>
          <w:bCs/>
          <w:szCs w:val="21"/>
        </w:rPr>
      </w:pPr>
      <w:r>
        <w:rPr>
          <w:rFonts w:asciiTheme="majorHAnsi" w:hAnsiTheme="majorHAnsi" w:cstheme="majorHAnsi"/>
          <w:b/>
          <w:bCs/>
          <w:szCs w:val="21"/>
        </w:rPr>
        <w:t xml:space="preserve">Forest Trees Laboratory Instructor </w:t>
      </w:r>
    </w:p>
    <w:p w14:paraId="48102374" w14:textId="051B136A" w:rsidR="00A77E8E" w:rsidRDefault="00A77E8E" w:rsidP="00A77E8E">
      <w:pPr>
        <w:pStyle w:val="ListBullet"/>
        <w:numPr>
          <w:ilvl w:val="0"/>
          <w:numId w:val="0"/>
        </w:numPr>
        <w:tabs>
          <w:tab w:val="num" w:pos="360"/>
        </w:tabs>
        <w:ind w:left="360" w:hanging="360"/>
        <w:rPr>
          <w:rFonts w:asciiTheme="majorHAnsi" w:hAnsiTheme="majorHAnsi" w:cstheme="majorHAnsi"/>
          <w:i/>
          <w:iCs/>
          <w:szCs w:val="21"/>
        </w:rPr>
      </w:pPr>
      <w:r w:rsidRPr="00A77E8E">
        <w:rPr>
          <w:rFonts w:asciiTheme="majorHAnsi" w:hAnsiTheme="majorHAnsi" w:cstheme="majorHAnsi"/>
          <w:szCs w:val="21"/>
        </w:rPr>
        <w:t>(August 2022-December 2022)</w:t>
      </w:r>
      <w:r>
        <w:rPr>
          <w:rFonts w:asciiTheme="majorHAnsi" w:hAnsiTheme="majorHAnsi" w:cstheme="majorHAnsi"/>
          <w:szCs w:val="21"/>
        </w:rPr>
        <w:t xml:space="preserve"> </w:t>
      </w:r>
      <w:r w:rsidRPr="00A77E8E">
        <w:rPr>
          <w:rFonts w:asciiTheme="majorHAnsi" w:hAnsiTheme="majorHAnsi" w:cstheme="majorHAnsi"/>
          <w:i/>
          <w:iCs/>
          <w:szCs w:val="21"/>
        </w:rPr>
        <w:t>Texas A&amp;M University</w:t>
      </w:r>
    </w:p>
    <w:p w14:paraId="5E6BE7AF" w14:textId="0CB99CE4" w:rsidR="00A77E8E" w:rsidRDefault="00A77E8E" w:rsidP="00A77E8E">
      <w:pPr>
        <w:pStyle w:val="ListBullet"/>
      </w:pPr>
      <w:r>
        <w:t xml:space="preserve">Independently taught the in-field learning and lab learning sessions for an undergraduate course. Field excursions occurred every week for the first half of the course, followed by lab-based learning for the second half of the course. </w:t>
      </w:r>
    </w:p>
    <w:p w14:paraId="2AB93C24" w14:textId="1FC88D8F" w:rsidR="00A77E8E" w:rsidRPr="00A77E8E" w:rsidRDefault="00A77E8E" w:rsidP="00C26095">
      <w:pPr>
        <w:pStyle w:val="ListBullet"/>
      </w:pPr>
      <w:r>
        <w:t xml:space="preserve">Configured lesson plans, quizzes and exams and graded all assignments with individualized feedback. </w:t>
      </w:r>
    </w:p>
    <w:p w14:paraId="19CDEE11" w14:textId="4A20992F" w:rsidR="00105B39" w:rsidRPr="00105B39" w:rsidRDefault="00105B39" w:rsidP="00A77E8E">
      <w:pPr>
        <w:pStyle w:val="ListBullet"/>
        <w:numPr>
          <w:ilvl w:val="0"/>
          <w:numId w:val="0"/>
        </w:numPr>
        <w:tabs>
          <w:tab w:val="num" w:pos="360"/>
        </w:tabs>
        <w:ind w:left="360" w:hanging="360"/>
        <w:rPr>
          <w:rFonts w:asciiTheme="majorHAnsi" w:hAnsiTheme="majorHAnsi" w:cstheme="majorHAnsi"/>
          <w:szCs w:val="21"/>
        </w:rPr>
      </w:pPr>
      <w:r>
        <w:rPr>
          <w:rFonts w:asciiTheme="majorHAnsi" w:hAnsiTheme="majorHAnsi" w:cstheme="majorHAnsi"/>
          <w:b/>
          <w:bCs/>
          <w:szCs w:val="21"/>
        </w:rPr>
        <w:t xml:space="preserve">Zoology Teaching Assistant </w:t>
      </w:r>
    </w:p>
    <w:p w14:paraId="68E00684" w14:textId="7E839A93" w:rsidR="00105B39" w:rsidRDefault="00105B39" w:rsidP="00105B39">
      <w:pPr>
        <w:pStyle w:val="ListBullet"/>
        <w:numPr>
          <w:ilvl w:val="0"/>
          <w:numId w:val="0"/>
        </w:numPr>
        <w:ind w:left="360"/>
        <w:rPr>
          <w:rFonts w:asciiTheme="majorHAnsi" w:hAnsiTheme="majorHAnsi" w:cstheme="majorHAnsi"/>
          <w:szCs w:val="21"/>
        </w:rPr>
      </w:pPr>
      <w:r w:rsidRPr="002348B0">
        <w:rPr>
          <w:rFonts w:asciiTheme="majorHAnsi" w:hAnsiTheme="majorHAnsi" w:cstheme="majorHAnsi"/>
          <w:szCs w:val="21"/>
        </w:rPr>
        <w:t>(2017)</w:t>
      </w:r>
      <w:r>
        <w:rPr>
          <w:rFonts w:asciiTheme="majorHAnsi" w:hAnsiTheme="majorHAnsi" w:cstheme="majorHAnsi"/>
          <w:szCs w:val="21"/>
        </w:rPr>
        <w:t xml:space="preserve"> </w:t>
      </w:r>
      <w:r w:rsidRPr="002348B0">
        <w:rPr>
          <w:rFonts w:asciiTheme="majorHAnsi" w:hAnsiTheme="majorHAnsi" w:cstheme="majorHAnsi"/>
          <w:i/>
          <w:iCs/>
          <w:szCs w:val="21"/>
        </w:rPr>
        <w:t>Stephen F. Austin State University</w:t>
      </w:r>
    </w:p>
    <w:p w14:paraId="7566E12C" w14:textId="77777777" w:rsidR="00105B39" w:rsidRDefault="00105B39" w:rsidP="00A77E8E">
      <w:pPr>
        <w:pStyle w:val="ListBullet"/>
      </w:pPr>
      <w:r w:rsidRPr="002348B0">
        <w:t>Provided</w:t>
      </w:r>
      <w:r>
        <w:t xml:space="preserve"> curated supplementary instruction for an undergraduate zoology course including an independent 2x weekly lecture with creation and implementation of varied group and individual activities.</w:t>
      </w:r>
    </w:p>
    <w:p w14:paraId="2FD2BC2C" w14:textId="77777777" w:rsidR="00A77E8E" w:rsidRDefault="00A77E8E" w:rsidP="00FC65AA">
      <w:pPr>
        <w:pStyle w:val="ListBullet"/>
        <w:numPr>
          <w:ilvl w:val="0"/>
          <w:numId w:val="0"/>
        </w:numPr>
        <w:rPr>
          <w:rFonts w:asciiTheme="majorHAnsi" w:hAnsiTheme="majorHAnsi" w:cstheme="majorHAnsi"/>
          <w:b/>
          <w:bCs/>
          <w:szCs w:val="21"/>
        </w:rPr>
      </w:pPr>
    </w:p>
    <w:p w14:paraId="4BE2D486" w14:textId="6BEB61FE" w:rsidR="00A77E8E" w:rsidRDefault="00C26095" w:rsidP="00FC65AA">
      <w:pPr>
        <w:pStyle w:val="ListBullet"/>
        <w:numPr>
          <w:ilvl w:val="0"/>
          <w:numId w:val="0"/>
        </w:numPr>
        <w:rPr>
          <w:rFonts w:asciiTheme="majorHAnsi" w:hAnsiTheme="majorHAnsi" w:cstheme="majorHAnsi"/>
          <w:b/>
          <w:bCs/>
          <w:sz w:val="26"/>
          <w:szCs w:val="26"/>
        </w:rPr>
      </w:pPr>
      <w:r>
        <w:rPr>
          <w:rFonts w:asciiTheme="majorHAnsi" w:hAnsiTheme="majorHAnsi" w:cstheme="majorHAnsi"/>
          <w:b/>
          <w:bCs/>
          <w:sz w:val="26"/>
          <w:szCs w:val="26"/>
        </w:rPr>
        <w:t>ADDITIONAL PROFESSIONAL EXPERIENCE</w:t>
      </w:r>
    </w:p>
    <w:p w14:paraId="0FF0D689" w14:textId="65EF90D6" w:rsidR="00A77E8E" w:rsidRDefault="00A77E8E" w:rsidP="00A77E8E">
      <w:pPr>
        <w:pStyle w:val="ListBullet"/>
        <w:numPr>
          <w:ilvl w:val="0"/>
          <w:numId w:val="0"/>
        </w:numPr>
        <w:ind w:left="360" w:hanging="360"/>
        <w:rPr>
          <w:rFonts w:asciiTheme="majorHAnsi" w:hAnsiTheme="majorHAnsi" w:cstheme="majorHAnsi"/>
          <w:b/>
          <w:bCs/>
          <w:szCs w:val="21"/>
        </w:rPr>
      </w:pPr>
      <w:r>
        <w:rPr>
          <w:rFonts w:asciiTheme="majorHAnsi" w:hAnsiTheme="majorHAnsi" w:cstheme="majorHAnsi"/>
          <w:b/>
          <w:bCs/>
          <w:szCs w:val="21"/>
        </w:rPr>
        <w:t>Specialty Veterinary Technician</w:t>
      </w:r>
      <w:r>
        <w:rPr>
          <w:rFonts w:asciiTheme="majorHAnsi" w:hAnsiTheme="majorHAnsi" w:cstheme="majorHAnsi"/>
          <w:b/>
          <w:bCs/>
          <w:szCs w:val="21"/>
        </w:rPr>
        <w:t>/Client Patient Coordinator</w:t>
      </w:r>
    </w:p>
    <w:p w14:paraId="2851CF7B" w14:textId="57FFEB40" w:rsidR="00A77E8E" w:rsidRPr="002348B0" w:rsidRDefault="00A77E8E" w:rsidP="00A77E8E">
      <w:pPr>
        <w:pStyle w:val="ListBullet"/>
        <w:numPr>
          <w:ilvl w:val="0"/>
          <w:numId w:val="0"/>
        </w:numPr>
        <w:ind w:left="360" w:hanging="360"/>
        <w:rPr>
          <w:rFonts w:asciiTheme="majorHAnsi" w:hAnsiTheme="majorHAnsi" w:cstheme="majorHAnsi"/>
          <w:i/>
          <w:iCs/>
          <w:szCs w:val="21"/>
        </w:rPr>
      </w:pPr>
      <w:r w:rsidRPr="002348B0">
        <w:rPr>
          <w:rFonts w:asciiTheme="majorHAnsi" w:hAnsiTheme="majorHAnsi" w:cstheme="majorHAnsi"/>
          <w:szCs w:val="21"/>
        </w:rPr>
        <w:t>(20</w:t>
      </w:r>
      <w:r>
        <w:rPr>
          <w:rFonts w:asciiTheme="majorHAnsi" w:hAnsiTheme="majorHAnsi" w:cstheme="majorHAnsi"/>
          <w:szCs w:val="21"/>
        </w:rPr>
        <w:t>20</w:t>
      </w:r>
      <w:r w:rsidRPr="002348B0">
        <w:rPr>
          <w:rFonts w:asciiTheme="majorHAnsi" w:hAnsiTheme="majorHAnsi" w:cstheme="majorHAnsi"/>
          <w:szCs w:val="21"/>
        </w:rPr>
        <w:t>-2022)</w:t>
      </w:r>
      <w:r>
        <w:rPr>
          <w:rFonts w:asciiTheme="majorHAnsi" w:hAnsiTheme="majorHAnsi" w:cstheme="majorHAnsi"/>
          <w:szCs w:val="21"/>
        </w:rPr>
        <w:t xml:space="preserve"> </w:t>
      </w:r>
      <w:r w:rsidRPr="002348B0">
        <w:rPr>
          <w:rFonts w:asciiTheme="majorHAnsi" w:hAnsiTheme="majorHAnsi" w:cstheme="majorHAnsi"/>
          <w:i/>
          <w:iCs/>
          <w:szCs w:val="21"/>
        </w:rPr>
        <w:t>Gulf Coast Veterinary Specialists</w:t>
      </w:r>
    </w:p>
    <w:p w14:paraId="65915AED" w14:textId="28BC973B" w:rsidR="00A77E8E" w:rsidRPr="002348B0" w:rsidRDefault="00A77E8E" w:rsidP="00A77E8E">
      <w:pPr>
        <w:pStyle w:val="ListBullet"/>
        <w:numPr>
          <w:ilvl w:val="0"/>
          <w:numId w:val="0"/>
        </w:numPr>
        <w:ind w:left="360"/>
        <w:rPr>
          <w:rFonts w:asciiTheme="majorHAnsi" w:hAnsiTheme="majorHAnsi" w:cstheme="majorHAnsi"/>
          <w:szCs w:val="21"/>
        </w:rPr>
      </w:pPr>
      <w:r>
        <w:rPr>
          <w:rFonts w:asciiTheme="majorHAnsi" w:hAnsiTheme="majorHAnsi" w:cstheme="majorHAnsi"/>
          <w:szCs w:val="21"/>
        </w:rPr>
        <w:t xml:space="preserve">Served in orthopedic and soft tissue specialty surgery as a veterinary technician, OR scribe, scheduler, client communicator, researcher and surgery itemization and payment manager in one job. Technical skills gained include fear-free and muzzle safety canine and feline patient restraint, blood draws, urine draws, culture collection, slide staining, IV-catheter placement, surgery site prep, OR patient prep, sterile procedure prep, post-op patient care and monitoring. </w:t>
      </w:r>
    </w:p>
    <w:p w14:paraId="2FE1F4BC" w14:textId="77777777" w:rsidR="00A77E8E" w:rsidRPr="00A77E8E" w:rsidRDefault="00A77E8E" w:rsidP="00FC65AA">
      <w:pPr>
        <w:pStyle w:val="ListBullet"/>
        <w:numPr>
          <w:ilvl w:val="0"/>
          <w:numId w:val="0"/>
        </w:numPr>
        <w:rPr>
          <w:rFonts w:asciiTheme="majorHAnsi" w:hAnsiTheme="majorHAnsi" w:cstheme="majorHAnsi"/>
          <w:b/>
          <w:bCs/>
          <w:sz w:val="26"/>
          <w:szCs w:val="26"/>
        </w:rPr>
      </w:pPr>
    </w:p>
    <w:p w14:paraId="53BB5D29" w14:textId="401B2C35" w:rsidR="00C26095" w:rsidRPr="00FC65AA" w:rsidRDefault="00FC65AA" w:rsidP="00FC65AA">
      <w:pPr>
        <w:pStyle w:val="ListBullet"/>
        <w:numPr>
          <w:ilvl w:val="0"/>
          <w:numId w:val="0"/>
        </w:numPr>
        <w:rPr>
          <w:rFonts w:asciiTheme="majorHAnsi" w:hAnsiTheme="majorHAnsi" w:cstheme="majorHAnsi"/>
          <w:b/>
          <w:bCs/>
          <w:sz w:val="26"/>
          <w:szCs w:val="26"/>
        </w:rPr>
      </w:pPr>
      <w:r>
        <w:rPr>
          <w:rFonts w:asciiTheme="majorHAnsi" w:hAnsiTheme="majorHAnsi" w:cstheme="majorHAnsi"/>
          <w:b/>
          <w:bCs/>
          <w:sz w:val="26"/>
          <w:szCs w:val="26"/>
        </w:rPr>
        <w:t xml:space="preserve">VOLUNTEER &amp; </w:t>
      </w:r>
      <w:r w:rsidRPr="00FC65AA">
        <w:rPr>
          <w:rFonts w:asciiTheme="majorHAnsi" w:hAnsiTheme="majorHAnsi" w:cstheme="majorHAnsi"/>
          <w:b/>
          <w:bCs/>
          <w:sz w:val="26"/>
          <w:szCs w:val="26"/>
        </w:rPr>
        <w:t>OUTREACH</w:t>
      </w:r>
    </w:p>
    <w:p w14:paraId="04CA7024" w14:textId="5064417B" w:rsidR="00FC65AA" w:rsidRPr="00FC65AA" w:rsidRDefault="00FC65AA" w:rsidP="00FC65AA">
      <w:pPr>
        <w:pStyle w:val="ListBullet"/>
        <w:rPr>
          <w:rFonts w:cs="Calibri"/>
        </w:rPr>
      </w:pPr>
      <w:r>
        <w:t>Eaglewood Elementary Science Career Day</w:t>
      </w:r>
      <w:r w:rsidRPr="00FC65AA">
        <w:rPr>
          <w:rFonts w:cs="Calibri"/>
        </w:rPr>
        <w:t>:</w:t>
      </w:r>
      <w:r>
        <w:rPr>
          <w:rFonts w:cs="Calibri"/>
        </w:rPr>
        <w:t xml:space="preserve"> </w:t>
      </w:r>
      <w:r w:rsidRPr="00FC65AA">
        <w:rPr>
          <w:rFonts w:cs="Calibri"/>
          <w:color w:val="222222"/>
          <w:shd w:val="clear" w:color="auto" w:fill="FFFFFF"/>
        </w:rPr>
        <w:t>Stu</w:t>
      </w:r>
      <w:r w:rsidRPr="00FC65AA">
        <w:rPr>
          <w:rFonts w:cs="Calibri"/>
          <w:color w:val="222222"/>
          <w:szCs w:val="21"/>
          <w:shd w:val="clear" w:color="auto" w:fill="FFFFFF"/>
        </w:rPr>
        <w:t xml:space="preserve">dy Animals in the Wild </w:t>
      </w:r>
      <w:r>
        <w:rPr>
          <w:rFonts w:cs="Calibri"/>
          <w:color w:val="222222"/>
          <w:szCs w:val="21"/>
          <w:shd w:val="clear" w:color="auto" w:fill="FFFFFF"/>
        </w:rPr>
        <w:t>(2025)</w:t>
      </w:r>
    </w:p>
    <w:p w14:paraId="3F6E6E7C" w14:textId="5EF3BF6F" w:rsidR="00FC65AA" w:rsidRDefault="00FC65AA" w:rsidP="00FC65AA">
      <w:pPr>
        <w:pStyle w:val="ListBullet"/>
        <w:rPr>
          <w:rFonts w:cs="Calibri"/>
        </w:rPr>
      </w:pPr>
      <w:r>
        <w:rPr>
          <w:rFonts w:cs="Calibri"/>
        </w:rPr>
        <w:t>Invasive Apple Snail Removal Event, San Antonio Texas (2025)</w:t>
      </w:r>
    </w:p>
    <w:p w14:paraId="575BA284" w14:textId="1F74390F" w:rsidR="00FC65AA" w:rsidRPr="00FC65AA" w:rsidRDefault="00FC65AA" w:rsidP="00FC65AA">
      <w:pPr>
        <w:pStyle w:val="ListBullet"/>
        <w:rPr>
          <w:rFonts w:cs="Calibri"/>
        </w:rPr>
      </w:pPr>
      <w:r>
        <w:rPr>
          <w:rFonts w:cs="Calibri"/>
        </w:rPr>
        <w:t>Alligator Gar Boat and Shore Sampling Event Bryan, Texas (2025)</w:t>
      </w:r>
    </w:p>
    <w:p w14:paraId="33AE496B" w14:textId="33374716" w:rsidR="00FC65AA" w:rsidRDefault="00FC65AA" w:rsidP="00FC65AA">
      <w:pPr>
        <w:pStyle w:val="ListBullet"/>
      </w:pPr>
      <w:r>
        <w:t>Darwin Day Booth: Fishes of Texas (2025)</w:t>
      </w:r>
    </w:p>
    <w:p w14:paraId="1CF42705" w14:textId="0E3F7C91" w:rsidR="00FC65AA" w:rsidRDefault="00FC65AA" w:rsidP="00FC65AA">
      <w:pPr>
        <w:pStyle w:val="ListBullet"/>
      </w:pPr>
      <w:r>
        <w:lastRenderedPageBreak/>
        <w:t>Graduate Panel</w:t>
      </w:r>
      <w:r>
        <w:t xml:space="preserve"> Q&amp;A: </w:t>
      </w:r>
      <w:r>
        <w:t>Experiences in Graduate Education, American Fisheries Society (2024).</w:t>
      </w:r>
    </w:p>
    <w:p w14:paraId="04B55911" w14:textId="1374BA95" w:rsidR="00FC65AA" w:rsidRDefault="00FC65AA" w:rsidP="00FC65AA">
      <w:pPr>
        <w:pStyle w:val="ListBullet"/>
      </w:pPr>
      <w:r>
        <w:t xml:space="preserve">Open Access to Learn: </w:t>
      </w:r>
      <w:r>
        <w:t>Texas Endemic and Threatened Freshwater Fishes Coloring Book Pages</w:t>
      </w:r>
      <w:r>
        <w:t xml:space="preserve">. Illustrated by </w:t>
      </w:r>
      <w:r w:rsidRPr="00FC65AA">
        <w:rPr>
          <w:b/>
          <w:bCs/>
        </w:rPr>
        <w:t>Taylor Black</w:t>
      </w:r>
      <w:r w:rsidRPr="00FC65AA">
        <w:rPr>
          <w:b/>
          <w:bCs/>
        </w:rPr>
        <w:t xml:space="preserve"> </w:t>
      </w:r>
      <w:r>
        <w:t>in collaboration with Texas Parks and Wildlife (2024).</w:t>
      </w:r>
    </w:p>
    <w:p w14:paraId="6A931F6D" w14:textId="4B52E694" w:rsidR="00C26095" w:rsidRPr="00C26095" w:rsidRDefault="00FC65AA" w:rsidP="00C26095">
      <w:pPr>
        <w:pStyle w:val="ListBullet"/>
      </w:pPr>
      <w:r>
        <w:t>Darwin Day Booth: Darters (2024)</w:t>
      </w:r>
    </w:p>
    <w:p w14:paraId="3BAF83F5" w14:textId="6D7BCC7C" w:rsidR="00C26095" w:rsidRPr="00C26095" w:rsidRDefault="00C26095" w:rsidP="00C26095">
      <w:pPr>
        <w:spacing w:after="0"/>
        <w:rPr>
          <w:b/>
          <w:sz w:val="26"/>
        </w:rPr>
      </w:pPr>
      <w:r>
        <w:rPr>
          <w:b/>
          <w:sz w:val="26"/>
        </w:rPr>
        <w:t>PRESENTATIONS</w:t>
      </w:r>
    </w:p>
    <w:p w14:paraId="7EE14B28" w14:textId="77777777" w:rsidR="00C26095" w:rsidRDefault="00C26095" w:rsidP="00C26095">
      <w:pPr>
        <w:pStyle w:val="ListBullet"/>
        <w:spacing w:after="0"/>
      </w:pPr>
      <w:r>
        <w:t>11th Darwin Cluster Retreat, The Field Museum, Chicago, Illinois (September 2025). Sniffing out a mechanism of speciation. Invited oral presentation.</w:t>
      </w:r>
    </w:p>
    <w:p w14:paraId="240D430E" w14:textId="77777777" w:rsidR="00C26095" w:rsidRDefault="00C26095" w:rsidP="00C26095">
      <w:pPr>
        <w:pStyle w:val="ListBullet"/>
      </w:pPr>
      <w:r>
        <w:t>American Fisheries Society National Conference, San Antonio, Texas (August 2025). Evolutionary mechanisms of species discrimination and behavioral isolation in a stream fish model. Poster.</w:t>
      </w:r>
    </w:p>
    <w:p w14:paraId="2BD23DCA" w14:textId="77777777" w:rsidR="00C26095" w:rsidRDefault="00C26095" w:rsidP="00C26095">
      <w:pPr>
        <w:pStyle w:val="ListBullet"/>
      </w:pPr>
      <w:r>
        <w:t>Student Postdoc Research Conference, College Station, Texas (January 2025). Effects of arginine vasotocin on agonistic behavior across darter species. Poster.</w:t>
      </w:r>
    </w:p>
    <w:p w14:paraId="3B992FB9" w14:textId="77777777" w:rsidR="00C26095" w:rsidRDefault="00C26095" w:rsidP="00C26095">
      <w:pPr>
        <w:pStyle w:val="ListBullet"/>
      </w:pPr>
      <w:r>
        <w:t>Evolution Meeting, Montreal, Quebec, Canada (July 2024). Effects of arginine vasotocin on agonistic behavior across darter species. Poster.</w:t>
      </w:r>
    </w:p>
    <w:p w14:paraId="7EC88EAA" w14:textId="77777777" w:rsidR="00C26095" w:rsidRDefault="00C26095" w:rsidP="00C26095">
      <w:pPr>
        <w:pStyle w:val="ListBullet"/>
      </w:pPr>
      <w:r>
        <w:t>Evolution Meeting, Albuquerque, New Mexico (June 2023). Male recognition of conspecific female olfactory cues in freshwater fishes. Poster.</w:t>
      </w:r>
    </w:p>
    <w:p w14:paraId="6F161461" w14:textId="77777777" w:rsidR="00C26095" w:rsidRDefault="00C26095" w:rsidP="00C26095">
      <w:pPr>
        <w:pStyle w:val="ListBullet"/>
      </w:pPr>
      <w:r>
        <w:t>Texas Academy of Science Meeting, Brownwood, Texas (2019). Do Gray Treefrogs use color patches for visual communication? Oral presentation. Awarded first place in section.</w:t>
      </w:r>
    </w:p>
    <w:p w14:paraId="0227FCC5" w14:textId="4664A663" w:rsidR="00C26095" w:rsidRPr="00C26095" w:rsidRDefault="00C26095" w:rsidP="00C26095">
      <w:pPr>
        <w:spacing w:after="0"/>
        <w:rPr>
          <w:b/>
          <w:sz w:val="26"/>
        </w:rPr>
      </w:pPr>
      <w:r>
        <w:rPr>
          <w:b/>
          <w:sz w:val="26"/>
        </w:rPr>
        <w:t>RESEARCH FUNDING</w:t>
      </w:r>
    </w:p>
    <w:p w14:paraId="78B41AA5" w14:textId="77777777" w:rsidR="00C26095" w:rsidRDefault="00C26095" w:rsidP="00C26095">
      <w:pPr>
        <w:pStyle w:val="ListBullet"/>
        <w:spacing w:after="0"/>
      </w:pPr>
      <w:r>
        <w:t>Graduate Research Excellence Grant (GREG), R.C. Lewontin Early Award, Society for the Study of Evolution (2024–2025) — $2,033</w:t>
      </w:r>
    </w:p>
    <w:p w14:paraId="39A79087" w14:textId="160FE750" w:rsidR="00C26095" w:rsidRPr="000670A1" w:rsidRDefault="00C26095" w:rsidP="000670A1">
      <w:pPr>
        <w:pStyle w:val="ListBullet"/>
      </w:pPr>
      <w:r>
        <w:t>Texas Academy of Science Undergraduate Research Grant (2017–2019) — $2,000</w:t>
      </w:r>
    </w:p>
    <w:p w14:paraId="473C3898" w14:textId="1E501004" w:rsidR="00C26095" w:rsidRPr="00B5709E" w:rsidRDefault="00105B39" w:rsidP="00105B39">
      <w:pPr>
        <w:spacing w:after="0"/>
        <w:rPr>
          <w:b/>
          <w:sz w:val="26"/>
        </w:rPr>
      </w:pPr>
      <w:r>
        <w:rPr>
          <w:b/>
          <w:sz w:val="26"/>
        </w:rPr>
        <w:t>SCIENTIFIC ILLUSTRATION</w:t>
      </w:r>
    </w:p>
    <w:p w14:paraId="0BB31FC3" w14:textId="77777777" w:rsidR="00105B39" w:rsidRDefault="00105B39" w:rsidP="00105B39">
      <w:pPr>
        <w:pStyle w:val="ListBullet"/>
        <w:spacing w:after="0"/>
      </w:pPr>
      <w:r>
        <w:t xml:space="preserve">Journal Cover: Illustration of a male </w:t>
      </w:r>
      <w:r w:rsidRPr="00B5709E">
        <w:rPr>
          <w:i/>
          <w:iCs/>
        </w:rPr>
        <w:t>Etheostoma radiosum</w:t>
      </w:r>
      <w:r>
        <w:t xml:space="preserve"> spp. and male </w:t>
      </w:r>
      <w:r w:rsidRPr="00B5709E">
        <w:rPr>
          <w:i/>
          <w:iCs/>
        </w:rPr>
        <w:t>Etheostoma pulchellum</w:t>
      </w:r>
      <w:r>
        <w:rPr>
          <w:i/>
          <w:iCs/>
        </w:rPr>
        <w:t>,</w:t>
      </w:r>
      <w:r>
        <w:t xml:space="preserve"> by </w:t>
      </w:r>
      <w:r w:rsidRPr="00A77E8E">
        <w:rPr>
          <w:b/>
          <w:bCs/>
        </w:rPr>
        <w:t>Taylor Black,</w:t>
      </w:r>
      <w:r>
        <w:t xml:space="preserve"> 2026, </w:t>
      </w:r>
      <w:r w:rsidRPr="00B5709E">
        <w:rPr>
          <w:i/>
          <w:iCs/>
        </w:rPr>
        <w:t>Evolution</w:t>
      </w:r>
      <w:r>
        <w:t>, 80(9).</w:t>
      </w:r>
    </w:p>
    <w:p w14:paraId="71D63C80" w14:textId="3AF6569F" w:rsidR="00105B39" w:rsidRDefault="00105B39" w:rsidP="00105B39">
      <w:pPr>
        <w:pStyle w:val="ListBullet"/>
        <w:spacing w:after="0"/>
        <w:rPr>
          <w:i/>
          <w:iCs/>
        </w:rPr>
      </w:pPr>
      <w:r>
        <w:t xml:space="preserve">Journal Cover: Illustration of male and female </w:t>
      </w:r>
      <w:r w:rsidRPr="00B5709E">
        <w:rPr>
          <w:i/>
          <w:iCs/>
        </w:rPr>
        <w:t>Etheostoma spectabile</w:t>
      </w:r>
      <w:r>
        <w:t xml:space="preserve"> and a male </w:t>
      </w:r>
      <w:r w:rsidRPr="00B5709E">
        <w:rPr>
          <w:i/>
          <w:iCs/>
        </w:rPr>
        <w:t>Etheostoma caeruleum</w:t>
      </w:r>
      <w:r>
        <w:t xml:space="preserve">, by </w:t>
      </w:r>
      <w:r w:rsidRPr="00A77E8E">
        <w:rPr>
          <w:b/>
          <w:bCs/>
        </w:rPr>
        <w:t>Taylor Black</w:t>
      </w:r>
      <w:r>
        <w:t xml:space="preserve">. </w:t>
      </w:r>
      <w:r w:rsidR="00A77E8E">
        <w:t>To be s</w:t>
      </w:r>
      <w:r>
        <w:t xml:space="preserve">ubmitted September 2026, </w:t>
      </w:r>
      <w:r w:rsidRPr="00B5709E">
        <w:rPr>
          <w:i/>
          <w:iCs/>
        </w:rPr>
        <w:t>Integrative Organismal Biology</w:t>
      </w:r>
      <w:r>
        <w:rPr>
          <w:i/>
          <w:iCs/>
        </w:rPr>
        <w:t>.</w:t>
      </w:r>
    </w:p>
    <w:p w14:paraId="42DBF156" w14:textId="61C517EC" w:rsidR="00105B39" w:rsidRPr="00B5709E" w:rsidRDefault="00105B39" w:rsidP="00105B39">
      <w:pPr>
        <w:pStyle w:val="ListBullet"/>
        <w:spacing w:after="0"/>
        <w:rPr>
          <w:i/>
          <w:iCs/>
        </w:rPr>
      </w:pPr>
      <w:r>
        <w:t xml:space="preserve">Journal Cover: Illustration of </w:t>
      </w:r>
      <w:r w:rsidRPr="00B5709E">
        <w:rPr>
          <w:i/>
          <w:iCs/>
        </w:rPr>
        <w:t>Hypostomus plecostomus</w:t>
      </w:r>
      <w:r>
        <w:rPr>
          <w:i/>
          <w:iCs/>
        </w:rPr>
        <w:t xml:space="preserve"> </w:t>
      </w:r>
      <w:r>
        <w:t xml:space="preserve">with dorsal and ventral anatomy shown, by </w:t>
      </w:r>
      <w:r w:rsidRPr="00A77E8E">
        <w:rPr>
          <w:b/>
          <w:bCs/>
        </w:rPr>
        <w:t>Taylor Black</w:t>
      </w:r>
      <w:r>
        <w:t xml:space="preserve">. </w:t>
      </w:r>
      <w:r w:rsidR="00A77E8E">
        <w:t>To be s</w:t>
      </w:r>
      <w:r>
        <w:t xml:space="preserve">ubmitted September 2026, </w:t>
      </w:r>
      <w:r w:rsidRPr="00B5709E">
        <w:rPr>
          <w:i/>
          <w:iCs/>
        </w:rPr>
        <w:t>Molecular Ecology</w:t>
      </w:r>
      <w:r>
        <w:t>.</w:t>
      </w:r>
    </w:p>
    <w:p w14:paraId="0AC64D3B" w14:textId="4FB2E610" w:rsidR="00105B39" w:rsidRPr="00B5709E" w:rsidRDefault="00105B39" w:rsidP="00105B39">
      <w:pPr>
        <w:pStyle w:val="ListBullet"/>
        <w:spacing w:after="0"/>
      </w:pPr>
      <w:r>
        <w:t xml:space="preserve">Illustration: Drosophila sechellia on its host plant, </w:t>
      </w:r>
      <w:r w:rsidRPr="00FC65AA">
        <w:rPr>
          <w:i/>
          <w:iCs/>
        </w:rPr>
        <w:t>Morinda citrifolia</w:t>
      </w:r>
      <w:r>
        <w:t xml:space="preserve">, by </w:t>
      </w:r>
      <w:r w:rsidRPr="00A77E8E">
        <w:rPr>
          <w:b/>
          <w:bCs/>
        </w:rPr>
        <w:t>Taylor Black,</w:t>
      </w:r>
      <w:r>
        <w:t xml:space="preserve"> 2023. Created for Dey, Manali, et al., to represent the research in </w:t>
      </w:r>
      <w:r w:rsidRPr="00B5709E">
        <w:t xml:space="preserve">Dey, M., Brown, E., Charlu, S., Keene, A., &amp; Dahanukar, A. (2023). Evolution of fatty acid taste in drosophilids. </w:t>
      </w:r>
      <w:r w:rsidRPr="00B5709E">
        <w:rPr>
          <w:i/>
          <w:iCs/>
        </w:rPr>
        <w:t>Cell Reports</w:t>
      </w:r>
      <w:r w:rsidRPr="00B5709E">
        <w:t xml:space="preserve">, </w:t>
      </w:r>
      <w:r w:rsidRPr="00B5709E">
        <w:rPr>
          <w:i/>
          <w:iCs/>
        </w:rPr>
        <w:t>42</w:t>
      </w:r>
      <w:r w:rsidRPr="00B5709E">
        <w:t xml:space="preserve">(10). </w:t>
      </w:r>
    </w:p>
    <w:p w14:paraId="748D93DE" w14:textId="614406AE" w:rsidR="00105B39" w:rsidRDefault="00105B39" w:rsidP="00105B39">
      <w:pPr>
        <w:pStyle w:val="ListBullet"/>
        <w:spacing w:after="0"/>
      </w:pPr>
      <w:r>
        <w:t>Medical illustrations</w:t>
      </w:r>
      <w:r w:rsidR="00A77E8E">
        <w:t xml:space="preserve">: </w:t>
      </w:r>
      <w:r>
        <w:t xml:space="preserve"> </w:t>
      </w:r>
      <w:r w:rsidR="00A77E8E">
        <w:t xml:space="preserve">Six separate illustrations by </w:t>
      </w:r>
      <w:r w:rsidR="00A77E8E" w:rsidRPr="00A77E8E">
        <w:rPr>
          <w:b/>
          <w:bCs/>
        </w:rPr>
        <w:t>Taylor Bergrud</w:t>
      </w:r>
      <w:r w:rsidR="00A77E8E">
        <w:t xml:space="preserve"> </w:t>
      </w:r>
      <w:r>
        <w:t xml:space="preserve">published in Techniques in Small Animal Soft Tissue, Orthopedic, and Ophthalmic Surgery (Wiley-Blackwell, 2024). </w:t>
      </w:r>
    </w:p>
    <w:p w14:paraId="0BC13E9B" w14:textId="02615A2A" w:rsidR="00105B39" w:rsidRDefault="00105B39" w:rsidP="00105B39">
      <w:pPr>
        <w:pStyle w:val="ListBullet"/>
      </w:pPr>
      <w:r>
        <w:t>Logo design</w:t>
      </w:r>
      <w:r w:rsidR="00A77E8E">
        <w:t xml:space="preserve">: Created by </w:t>
      </w:r>
      <w:r w:rsidR="00A77E8E" w:rsidRPr="00A77E8E">
        <w:rPr>
          <w:b/>
          <w:bCs/>
        </w:rPr>
        <w:t>Taylor Black</w:t>
      </w:r>
      <w:r>
        <w:t xml:space="preserve"> for Texas Genetics Society, Keene Lab, Blackmon Lab, Dulin Lab, and Texas A&amp;M Darwin Day outreach.</w:t>
      </w:r>
    </w:p>
    <w:p w14:paraId="0F8B724A" w14:textId="22541B86" w:rsidR="00105B39" w:rsidRDefault="00A77E8E" w:rsidP="00105B39">
      <w:pPr>
        <w:pStyle w:val="ListBullet"/>
      </w:pPr>
      <w:r>
        <w:t xml:space="preserve">Cover Art: </w:t>
      </w:r>
      <w:r w:rsidR="00105B39">
        <w:t xml:space="preserve">X-ray inspired artwork </w:t>
      </w:r>
      <w:r>
        <w:t xml:space="preserve">by </w:t>
      </w:r>
      <w:r w:rsidRPr="00A77E8E">
        <w:rPr>
          <w:b/>
          <w:bCs/>
        </w:rPr>
        <w:t>Taylor Black</w:t>
      </w:r>
      <w:r>
        <w:t xml:space="preserve"> </w:t>
      </w:r>
      <w:r w:rsidR="00105B39">
        <w:t xml:space="preserve">for the cover of the </w:t>
      </w:r>
      <w:r>
        <w:t>6</w:t>
      </w:r>
      <w:r w:rsidRPr="00A77E8E">
        <w:rPr>
          <w:vertAlign w:val="superscript"/>
        </w:rPr>
        <w:t>th</w:t>
      </w:r>
      <w:r>
        <w:t xml:space="preserve"> </w:t>
      </w:r>
      <w:r w:rsidR="00105B39">
        <w:t>World Veterinary Orthopaedic Congress (2022).</w:t>
      </w:r>
    </w:p>
    <w:p w14:paraId="73AC3A46" w14:textId="77777777" w:rsidR="00105B39" w:rsidRDefault="00105B39" w:rsidP="00105B39">
      <w:pPr>
        <w:pStyle w:val="ListBullet"/>
      </w:pPr>
      <w:r>
        <w:t>Artwork publication in HUMID 9 Journal; 'Above the Fallen Leaves' (2018).</w:t>
      </w:r>
    </w:p>
    <w:p w14:paraId="76E6E018" w14:textId="77777777" w:rsidR="00C26095" w:rsidRDefault="00C26095" w:rsidP="00C26095">
      <w:pPr>
        <w:pStyle w:val="ListBullet"/>
        <w:numPr>
          <w:ilvl w:val="0"/>
          <w:numId w:val="0"/>
        </w:numPr>
        <w:ind w:left="360"/>
      </w:pPr>
    </w:p>
    <w:p w14:paraId="634D44F0" w14:textId="6AC867B1" w:rsidR="00C26095" w:rsidRPr="00C26095" w:rsidRDefault="00C26095" w:rsidP="00C26095">
      <w:pPr>
        <w:pStyle w:val="ListBullet"/>
        <w:numPr>
          <w:ilvl w:val="0"/>
          <w:numId w:val="0"/>
        </w:numPr>
        <w:rPr>
          <w:b/>
          <w:bCs/>
          <w:sz w:val="26"/>
          <w:szCs w:val="26"/>
        </w:rPr>
      </w:pPr>
      <w:r w:rsidRPr="00C26095">
        <w:rPr>
          <w:b/>
          <w:bCs/>
          <w:sz w:val="26"/>
          <w:szCs w:val="26"/>
        </w:rPr>
        <w:t>HONORS &amp; AWARDS</w:t>
      </w:r>
    </w:p>
    <w:p w14:paraId="182F1D31" w14:textId="77777777" w:rsidR="00105B39" w:rsidRDefault="00105B39" w:rsidP="00105B39">
      <w:pPr>
        <w:pStyle w:val="ListBullet"/>
      </w:pPr>
      <w:r>
        <w:lastRenderedPageBreak/>
        <w:t>William Triche Scholar ’50 Scholarship in Science (Spring 2024)</w:t>
      </w:r>
    </w:p>
    <w:p w14:paraId="627F90FA" w14:textId="77777777" w:rsidR="00105B39" w:rsidRDefault="00105B39" w:rsidP="00105B39">
      <w:pPr>
        <w:pStyle w:val="ListBullet"/>
      </w:pPr>
      <w:r>
        <w:t>William Triche Scholar ’50 Scholarship in Science (Fall 2023)</w:t>
      </w:r>
    </w:p>
    <w:p w14:paraId="52E9BF28" w14:textId="77777777" w:rsidR="00105B39" w:rsidRDefault="00105B39" w:rsidP="00105B39">
      <w:pPr>
        <w:pStyle w:val="ListBullet"/>
      </w:pPr>
      <w:r>
        <w:t>Engagement Scholar (Fall 2023)</w:t>
      </w:r>
    </w:p>
    <w:p w14:paraId="6C57306E" w14:textId="77777777" w:rsidR="00105B39" w:rsidRDefault="00105B39" w:rsidP="00105B39">
      <w:pPr>
        <w:pStyle w:val="ListBullet"/>
      </w:pPr>
      <w:r>
        <w:t>First Place Undergraduate Grant Proposal, Texas Academy of Science (Spring 2017)</w:t>
      </w:r>
    </w:p>
    <w:p w14:paraId="67E9D010" w14:textId="77777777" w:rsidR="00105B39" w:rsidRDefault="00105B39" w:rsidP="00105B39">
      <w:pPr>
        <w:pStyle w:val="ListBullet"/>
      </w:pPr>
      <w:r>
        <w:t>First Place Presentation, Evolution and Systematics, Texas Academy of Science (Spring 2019)</w:t>
      </w:r>
    </w:p>
    <w:p w14:paraId="650E3F81" w14:textId="746FE4EC" w:rsidR="00FC65AA" w:rsidRPr="00FC65AA" w:rsidRDefault="00105B39" w:rsidP="00FC65AA">
      <w:pPr>
        <w:spacing w:after="0"/>
        <w:rPr>
          <w:b/>
          <w:sz w:val="26"/>
        </w:rPr>
      </w:pPr>
      <w:r>
        <w:rPr>
          <w:b/>
          <w:sz w:val="26"/>
        </w:rPr>
        <w:t>PROFESSIONAL DEVELOPMENT</w:t>
      </w:r>
    </w:p>
    <w:p w14:paraId="1DD3C10F" w14:textId="57ED10AE" w:rsidR="00FC65AA" w:rsidRDefault="00FC65AA" w:rsidP="00105B39">
      <w:pPr>
        <w:pStyle w:val="ListBullet"/>
      </w:pPr>
      <w:r>
        <w:t>Physalia Population Genomics Workshop (November 2024)</w:t>
      </w:r>
    </w:p>
    <w:p w14:paraId="1C5041B1" w14:textId="429D0BA0" w:rsidR="00FC65AA" w:rsidRDefault="00FC65AA" w:rsidP="00105B39">
      <w:pPr>
        <w:pStyle w:val="ListBullet"/>
      </w:pPr>
      <w:r>
        <w:t>R Coding Workshop, Texas A&amp;M University (September 2024)</w:t>
      </w:r>
    </w:p>
    <w:p w14:paraId="2DC7263A" w14:textId="5B16ACB7" w:rsidR="00FC65AA" w:rsidRDefault="00FC65AA" w:rsidP="00105B39">
      <w:pPr>
        <w:pStyle w:val="ListBullet"/>
      </w:pPr>
      <w:r>
        <w:t>Immunohistochemistry Training, University of Oklahoma (</w:t>
      </w:r>
      <w:r w:rsidR="00C26095">
        <w:t>May 2025)</w:t>
      </w:r>
    </w:p>
    <w:p w14:paraId="201C10A1" w14:textId="232305C3" w:rsidR="00105B39" w:rsidRDefault="00105B39" w:rsidP="00105B39">
      <w:pPr>
        <w:pStyle w:val="ListBullet"/>
      </w:pPr>
      <w:r>
        <w:t xml:space="preserve">Cryostat </w:t>
      </w:r>
      <w:r w:rsidR="00FC65AA">
        <w:t>Training</w:t>
      </w:r>
      <w:r>
        <w:t>, University of Oklahoma (</w:t>
      </w:r>
      <w:r w:rsidR="00FC65AA">
        <w:t xml:space="preserve">May </w:t>
      </w:r>
      <w:r>
        <w:t>2024).</w:t>
      </w:r>
    </w:p>
    <w:p w14:paraId="6FB6BEA3" w14:textId="07D8ABA3" w:rsidR="00105B39" w:rsidRDefault="00105B39" w:rsidP="00105B39">
      <w:pPr>
        <w:pStyle w:val="ListBullet"/>
      </w:pPr>
      <w:r>
        <w:t>Workshop and Certification in Genomics, Česky Krumlov, Czech Republic (</w:t>
      </w:r>
      <w:r w:rsidR="00FC65AA">
        <w:t xml:space="preserve">May </w:t>
      </w:r>
      <w:r>
        <w:t>2023).</w:t>
      </w:r>
    </w:p>
    <w:p w14:paraId="50BC5E5D" w14:textId="77777777" w:rsidR="00105B39" w:rsidRDefault="00105B39" w:rsidP="000670A1">
      <w:pPr>
        <w:pStyle w:val="ListBullet"/>
        <w:numPr>
          <w:ilvl w:val="0"/>
          <w:numId w:val="0"/>
        </w:numPr>
      </w:pPr>
    </w:p>
    <w:p w14:paraId="050D3CA5" w14:textId="50716106" w:rsidR="000670A1" w:rsidRDefault="000670A1" w:rsidP="000670A1">
      <w:pPr>
        <w:pStyle w:val="ListBullet"/>
        <w:numPr>
          <w:ilvl w:val="0"/>
          <w:numId w:val="0"/>
        </w:numPr>
        <w:rPr>
          <w:b/>
          <w:bCs/>
          <w:sz w:val="26"/>
          <w:szCs w:val="26"/>
        </w:rPr>
      </w:pPr>
      <w:r w:rsidRPr="000670A1">
        <w:rPr>
          <w:b/>
          <w:bCs/>
          <w:sz w:val="26"/>
          <w:szCs w:val="26"/>
        </w:rPr>
        <w:t>LANGUAGES</w:t>
      </w:r>
    </w:p>
    <w:p w14:paraId="4A6247DC" w14:textId="6BAA7995" w:rsidR="000670A1" w:rsidRDefault="000670A1" w:rsidP="000670A1">
      <w:pPr>
        <w:pStyle w:val="ListBullet"/>
        <w:numPr>
          <w:ilvl w:val="0"/>
          <w:numId w:val="0"/>
        </w:numPr>
        <w:rPr>
          <w:szCs w:val="21"/>
        </w:rPr>
      </w:pPr>
      <w:r w:rsidRPr="000670A1">
        <w:rPr>
          <w:b/>
          <w:bCs/>
          <w:szCs w:val="21"/>
        </w:rPr>
        <w:t>English-</w:t>
      </w:r>
      <w:r>
        <w:rPr>
          <w:szCs w:val="21"/>
        </w:rPr>
        <w:t xml:space="preserve"> Native </w:t>
      </w:r>
    </w:p>
    <w:p w14:paraId="55969EC6" w14:textId="26AA42F6" w:rsidR="000670A1" w:rsidRPr="000670A1" w:rsidRDefault="000670A1" w:rsidP="000670A1">
      <w:pPr>
        <w:pStyle w:val="ListBullet"/>
        <w:numPr>
          <w:ilvl w:val="0"/>
          <w:numId w:val="0"/>
        </w:numPr>
        <w:rPr>
          <w:szCs w:val="21"/>
        </w:rPr>
      </w:pPr>
      <w:r w:rsidRPr="000670A1">
        <w:rPr>
          <w:b/>
          <w:bCs/>
          <w:szCs w:val="21"/>
        </w:rPr>
        <w:t>Norwegian</w:t>
      </w:r>
      <w:r>
        <w:rPr>
          <w:b/>
          <w:bCs/>
          <w:szCs w:val="21"/>
        </w:rPr>
        <w:t xml:space="preserve">- </w:t>
      </w:r>
      <w:r w:rsidRPr="000670A1">
        <w:rPr>
          <w:szCs w:val="21"/>
        </w:rPr>
        <w:t>Intermediate-advanced</w:t>
      </w:r>
      <w:r>
        <w:rPr>
          <w:b/>
          <w:bCs/>
          <w:szCs w:val="21"/>
        </w:rPr>
        <w:t xml:space="preserve">, </w:t>
      </w:r>
      <w:r>
        <w:rPr>
          <w:szCs w:val="21"/>
        </w:rPr>
        <w:t>conversational proficiency; formal proficiency certification not yet completed.</w:t>
      </w:r>
    </w:p>
    <w:p w14:paraId="1A8DDE25" w14:textId="4288545B" w:rsidR="00580865" w:rsidRDefault="00105B39">
      <w:pPr>
        <w:rPr>
          <w:b/>
          <w:bCs/>
        </w:rPr>
      </w:pPr>
      <w:r w:rsidRPr="00105B39">
        <w:rPr>
          <w:b/>
          <w:bCs/>
        </w:rPr>
        <w:t>RELEVANT COURSEWORK</w:t>
      </w:r>
      <w:r w:rsidR="00FC65AA">
        <w:rPr>
          <w:b/>
          <w:bCs/>
        </w:rPr>
        <w:t xml:space="preserve"> </w:t>
      </w:r>
    </w:p>
    <w:p w14:paraId="26BB832B" w14:textId="780851F4" w:rsidR="00FC65AA" w:rsidRPr="00FC65AA" w:rsidRDefault="00FC65AA" w:rsidP="00FC65AA">
      <w:pPr>
        <w:spacing w:after="0" w:line="240" w:lineRule="auto"/>
        <w:rPr>
          <w:b/>
          <w:bCs/>
          <w:i/>
          <w:iCs/>
        </w:rPr>
      </w:pPr>
      <w:r w:rsidRPr="00FC65AA">
        <w:rPr>
          <w:b/>
          <w:bCs/>
          <w:i/>
          <w:iCs/>
        </w:rPr>
        <w:t>Doctor of Philosophy in Biology</w:t>
      </w:r>
    </w:p>
    <w:p w14:paraId="29C1C6FA" w14:textId="77777777" w:rsidR="00FC65AA" w:rsidRDefault="00FC65AA" w:rsidP="00FC65AA">
      <w:pPr>
        <w:spacing w:after="0" w:line="240" w:lineRule="auto"/>
        <w:rPr>
          <w:b/>
          <w:bCs/>
        </w:rPr>
      </w:pPr>
    </w:p>
    <w:p w14:paraId="5485F47B" w14:textId="4D354EBF" w:rsidR="00FC65AA" w:rsidRPr="00FC65AA" w:rsidRDefault="00FC65AA" w:rsidP="00FC65AA">
      <w:pPr>
        <w:spacing w:after="0" w:line="240" w:lineRule="auto"/>
      </w:pPr>
      <w:r>
        <w:t xml:space="preserve">ECCB 311 </w:t>
      </w:r>
      <w:r w:rsidRPr="00FC65AA">
        <w:t>Ichthyology</w:t>
      </w:r>
    </w:p>
    <w:p w14:paraId="5E9B722E" w14:textId="733ADD6C" w:rsidR="00FC65AA" w:rsidRPr="00FC65AA" w:rsidRDefault="00FC65AA" w:rsidP="00FC65AA">
      <w:pPr>
        <w:spacing w:after="0" w:line="240" w:lineRule="auto"/>
      </w:pPr>
      <w:r>
        <w:t xml:space="preserve">ECCB 689 </w:t>
      </w:r>
      <w:r w:rsidRPr="00FC65AA">
        <w:t>Teaching Methods</w:t>
      </w:r>
    </w:p>
    <w:p w14:paraId="0FE5ECE5" w14:textId="427F72EB" w:rsidR="00FC65AA" w:rsidRPr="00FC65AA" w:rsidRDefault="00FC65AA" w:rsidP="00FC65AA">
      <w:pPr>
        <w:spacing w:after="0" w:line="240" w:lineRule="auto"/>
      </w:pPr>
      <w:r>
        <w:t xml:space="preserve">STAT 651 </w:t>
      </w:r>
      <w:r w:rsidRPr="00FC65AA">
        <w:t>Statistics in Research</w:t>
      </w:r>
    </w:p>
    <w:p w14:paraId="71D65DC7" w14:textId="7DAF57E8" w:rsidR="00FC65AA" w:rsidRPr="00FC65AA" w:rsidRDefault="00FC65AA" w:rsidP="00FC65AA">
      <w:pPr>
        <w:spacing w:after="0" w:line="240" w:lineRule="auto"/>
      </w:pPr>
      <w:r>
        <w:t xml:space="preserve">BIOL 481 </w:t>
      </w:r>
      <w:r w:rsidRPr="00FC65AA">
        <w:t>Seminar</w:t>
      </w:r>
      <w:r>
        <w:t>:</w:t>
      </w:r>
      <w:r w:rsidRPr="00FC65AA">
        <w:t xml:space="preserve"> Deep Sea Biology</w:t>
      </w:r>
    </w:p>
    <w:p w14:paraId="27263093" w14:textId="29AED56D" w:rsidR="00FC65AA" w:rsidRPr="00FC65AA" w:rsidRDefault="00FC65AA" w:rsidP="00FC65AA">
      <w:pPr>
        <w:spacing w:after="0" w:line="240" w:lineRule="auto"/>
      </w:pPr>
      <w:r>
        <w:t xml:space="preserve">BIOL 650 </w:t>
      </w:r>
      <w:r w:rsidRPr="00FC65AA">
        <w:t>Genomics</w:t>
      </w:r>
    </w:p>
    <w:p w14:paraId="6AEE8806" w14:textId="2DFDECEF" w:rsidR="00FC65AA" w:rsidRPr="00FC65AA" w:rsidRDefault="00FC65AA" w:rsidP="00FC65AA">
      <w:pPr>
        <w:spacing w:after="0" w:line="240" w:lineRule="auto"/>
      </w:pPr>
      <w:r>
        <w:t xml:space="preserve">BIOL 696 </w:t>
      </w:r>
      <w:r w:rsidRPr="00FC65AA">
        <w:t>Ethics and Responsible Research</w:t>
      </w:r>
    </w:p>
    <w:p w14:paraId="10C6EF0C" w14:textId="35856CBF" w:rsidR="00FC65AA" w:rsidRPr="00FC65AA" w:rsidRDefault="00FC65AA" w:rsidP="00FC65AA">
      <w:pPr>
        <w:spacing w:after="0" w:line="240" w:lineRule="auto"/>
      </w:pPr>
      <w:r>
        <w:t xml:space="preserve">BIOL 681 </w:t>
      </w:r>
      <w:r w:rsidRPr="00FC65AA">
        <w:t>Seminar: Department Colloquium</w:t>
      </w:r>
    </w:p>
    <w:p w14:paraId="6943E2B1" w14:textId="2F35181E" w:rsidR="00FC65AA" w:rsidRPr="00FC65AA" w:rsidRDefault="00FC65AA" w:rsidP="00FC65AA">
      <w:pPr>
        <w:spacing w:after="0" w:line="240" w:lineRule="auto"/>
      </w:pPr>
      <w:r>
        <w:t xml:space="preserve">BIOL 610 </w:t>
      </w:r>
      <w:r w:rsidRPr="00FC65AA">
        <w:t>Evolution</w:t>
      </w:r>
    </w:p>
    <w:p w14:paraId="2F8DDD93" w14:textId="60658564" w:rsidR="00FC65AA" w:rsidRPr="00FC65AA" w:rsidRDefault="00FC65AA" w:rsidP="00FC65AA">
      <w:pPr>
        <w:spacing w:after="0" w:line="240" w:lineRule="auto"/>
      </w:pPr>
      <w:r>
        <w:t xml:space="preserve">BIOL 651 </w:t>
      </w:r>
      <w:r w:rsidRPr="00FC65AA">
        <w:t>Bioinformatics</w:t>
      </w:r>
    </w:p>
    <w:p w14:paraId="2870EC24" w14:textId="3861A4E2" w:rsidR="00FC65AA" w:rsidRPr="00FC65AA" w:rsidRDefault="00FC65AA" w:rsidP="00FC65AA">
      <w:pPr>
        <w:spacing w:after="0" w:line="240" w:lineRule="auto"/>
      </w:pPr>
      <w:r>
        <w:t xml:space="preserve">BIOL 697 </w:t>
      </w:r>
      <w:r w:rsidRPr="00FC65AA">
        <w:t>Methods of Teaching Bio Lab</w:t>
      </w:r>
    </w:p>
    <w:p w14:paraId="6EF210E6" w14:textId="21382B7C" w:rsidR="00FC65AA" w:rsidRPr="00FC65AA" w:rsidRDefault="00FC65AA" w:rsidP="00FC65AA">
      <w:pPr>
        <w:spacing w:after="0" w:line="240" w:lineRule="auto"/>
      </w:pPr>
      <w:r>
        <w:t xml:space="preserve">BIOL 681 </w:t>
      </w:r>
      <w:r w:rsidRPr="00FC65AA">
        <w:t>Seminar: Biology of Sex</w:t>
      </w:r>
    </w:p>
    <w:p w14:paraId="62DA31FD" w14:textId="3B662454" w:rsidR="00FC65AA" w:rsidRPr="00FC65AA" w:rsidRDefault="00FC65AA" w:rsidP="00FC65AA">
      <w:pPr>
        <w:spacing w:after="0" w:line="240" w:lineRule="auto"/>
      </w:pPr>
      <w:r>
        <w:t xml:space="preserve">BIOL 682 </w:t>
      </w:r>
      <w:r w:rsidRPr="00FC65AA">
        <w:t>Communications of Biological Science</w:t>
      </w:r>
    </w:p>
    <w:p w14:paraId="0ADF49E4" w14:textId="46DBA473" w:rsidR="00FC65AA" w:rsidRPr="00FC65AA" w:rsidRDefault="00FC65AA" w:rsidP="00FC65AA">
      <w:pPr>
        <w:spacing w:after="0" w:line="240" w:lineRule="auto"/>
      </w:pPr>
      <w:r>
        <w:t xml:space="preserve">BIOL 613 </w:t>
      </w:r>
      <w:r w:rsidRPr="00FC65AA">
        <w:t>Cell Biology</w:t>
      </w:r>
    </w:p>
    <w:p w14:paraId="6C824073" w14:textId="20D4B84B" w:rsidR="00FC65AA" w:rsidRPr="00FC65AA" w:rsidRDefault="00FC65AA" w:rsidP="00FC65AA">
      <w:pPr>
        <w:spacing w:after="0" w:line="240" w:lineRule="auto"/>
      </w:pPr>
      <w:r>
        <w:t xml:space="preserve">BIOL 683 </w:t>
      </w:r>
      <w:r w:rsidRPr="00FC65AA">
        <w:t>Experimental Design</w:t>
      </w:r>
    </w:p>
    <w:p w14:paraId="67AC09F7" w14:textId="1507FAB8" w:rsidR="00FC65AA" w:rsidRPr="00FC65AA" w:rsidRDefault="00FC65AA" w:rsidP="00FC65AA">
      <w:pPr>
        <w:spacing w:after="0" w:line="240" w:lineRule="auto"/>
      </w:pPr>
      <w:r>
        <w:t xml:space="preserve">BIOL 681 </w:t>
      </w:r>
      <w:r w:rsidRPr="00FC65AA">
        <w:t>Seminar: Speciation</w:t>
      </w:r>
    </w:p>
    <w:p w14:paraId="10C5D067" w14:textId="77777777" w:rsidR="00FC65AA" w:rsidRPr="00FC65AA" w:rsidRDefault="00FC65AA" w:rsidP="00FC65AA">
      <w:pPr>
        <w:spacing w:after="0" w:line="240" w:lineRule="auto"/>
      </w:pPr>
    </w:p>
    <w:p w14:paraId="3B0A80B3" w14:textId="77823B0A" w:rsidR="00FC65AA" w:rsidRDefault="00FC65AA" w:rsidP="00FC65AA">
      <w:pPr>
        <w:spacing w:after="0" w:line="240" w:lineRule="auto"/>
        <w:rPr>
          <w:b/>
          <w:bCs/>
          <w:i/>
          <w:iCs/>
        </w:rPr>
      </w:pPr>
      <w:r w:rsidRPr="00FC65AA">
        <w:rPr>
          <w:b/>
          <w:bCs/>
          <w:i/>
          <w:iCs/>
        </w:rPr>
        <w:t>Bachelor of Science in Biology</w:t>
      </w:r>
    </w:p>
    <w:p w14:paraId="140F3107" w14:textId="77777777" w:rsidR="00FC65AA" w:rsidRDefault="00FC65AA" w:rsidP="00FC65AA">
      <w:pPr>
        <w:spacing w:after="0" w:line="240" w:lineRule="auto"/>
        <w:rPr>
          <w:b/>
          <w:bCs/>
          <w:i/>
          <w:iCs/>
        </w:rPr>
      </w:pPr>
    </w:p>
    <w:p w14:paraId="03CB7AC5" w14:textId="4074F436" w:rsidR="00FC65AA" w:rsidRDefault="00FC65AA" w:rsidP="00FC65AA">
      <w:pPr>
        <w:spacing w:after="0" w:line="240" w:lineRule="auto"/>
      </w:pPr>
      <w:r>
        <w:t>BIOL 213 Molecular Cell Biology</w:t>
      </w:r>
    </w:p>
    <w:p w14:paraId="48066602" w14:textId="57DF93C9" w:rsidR="00FC65AA" w:rsidRDefault="00FC65AA" w:rsidP="00FC65AA">
      <w:pPr>
        <w:spacing w:after="0" w:line="240" w:lineRule="auto"/>
      </w:pPr>
      <w:r>
        <w:t>CHEM 101 &amp; 111 Fundamentals of Chemistry I &amp; Laboratory</w:t>
      </w:r>
    </w:p>
    <w:p w14:paraId="078C98A6" w14:textId="076BD294" w:rsidR="00FC65AA" w:rsidRDefault="00FC65AA" w:rsidP="00FC65AA">
      <w:pPr>
        <w:spacing w:after="0" w:line="240" w:lineRule="auto"/>
      </w:pPr>
      <w:r>
        <w:t>MATH 150 Functions, Trigonometry and Linear Models</w:t>
      </w:r>
    </w:p>
    <w:p w14:paraId="1000CF1D" w14:textId="61C99CA6" w:rsidR="00FC65AA" w:rsidRDefault="00FC65AA" w:rsidP="00FC65AA">
      <w:pPr>
        <w:spacing w:after="0" w:line="240" w:lineRule="auto"/>
      </w:pPr>
      <w:r>
        <w:t>PSYC 107 Introduction to Psychology</w:t>
      </w:r>
    </w:p>
    <w:p w14:paraId="15623FD5" w14:textId="2CF7528F" w:rsidR="00FC65AA" w:rsidRDefault="00FC65AA" w:rsidP="00FC65AA">
      <w:pPr>
        <w:spacing w:after="0" w:line="240" w:lineRule="auto"/>
      </w:pPr>
      <w:r>
        <w:t>CHEM</w:t>
      </w:r>
      <w:r w:rsidR="00756D48">
        <w:t xml:space="preserve"> </w:t>
      </w:r>
      <w:r>
        <w:t>102 &amp; 112</w:t>
      </w:r>
      <w:r w:rsidR="00756D48">
        <w:t xml:space="preserve"> </w:t>
      </w:r>
      <w:r>
        <w:t>Fundamentals of Chemistry II &amp; Laboratory</w:t>
      </w:r>
    </w:p>
    <w:p w14:paraId="7AB84F3E" w14:textId="773AE02B" w:rsidR="00FC65AA" w:rsidRDefault="00FC65AA" w:rsidP="00FC65AA">
      <w:pPr>
        <w:spacing w:after="0" w:line="240" w:lineRule="auto"/>
      </w:pPr>
      <w:r>
        <w:t>BIO 125 &amp; 125L Introduction to Ecology and Evolution &amp; Laboratory</w:t>
      </w:r>
    </w:p>
    <w:p w14:paraId="1355B0DD" w14:textId="06D9D736" w:rsidR="00FC65AA" w:rsidRDefault="00FC65AA" w:rsidP="00FC65AA">
      <w:pPr>
        <w:spacing w:after="0" w:line="240" w:lineRule="auto"/>
      </w:pPr>
      <w:r>
        <w:t>BIOL 107 Zoology</w:t>
      </w:r>
    </w:p>
    <w:p w14:paraId="3662A9F7" w14:textId="0F3D9ADD" w:rsidR="00FC65AA" w:rsidRDefault="00FC65AA" w:rsidP="00FC65AA">
      <w:pPr>
        <w:spacing w:after="0" w:line="240" w:lineRule="auto"/>
      </w:pPr>
      <w:r>
        <w:lastRenderedPageBreak/>
        <w:t>ENGL 210 Scientific and Technical Writing</w:t>
      </w:r>
    </w:p>
    <w:p w14:paraId="1EE2559C" w14:textId="31C0AB35" w:rsidR="00FC65AA" w:rsidRDefault="00FC65AA" w:rsidP="00FC65AA">
      <w:pPr>
        <w:spacing w:after="0" w:line="240" w:lineRule="auto"/>
      </w:pPr>
      <w:r>
        <w:t>STAT 201 Elements of Statistical Inference</w:t>
      </w:r>
    </w:p>
    <w:p w14:paraId="197A54EC" w14:textId="319D5F93" w:rsidR="00FC65AA" w:rsidRDefault="00FC65AA" w:rsidP="00FC65AA">
      <w:pPr>
        <w:spacing w:after="0" w:line="240" w:lineRule="auto"/>
      </w:pPr>
      <w:r>
        <w:t>COM 170 Interpersonal Communications</w:t>
      </w:r>
    </w:p>
    <w:p w14:paraId="725827C6" w14:textId="43450254" w:rsidR="00FC65AA" w:rsidRDefault="00FC65AA" w:rsidP="00FC65AA">
      <w:pPr>
        <w:spacing w:after="0" w:line="240" w:lineRule="auto"/>
      </w:pPr>
      <w:r>
        <w:t>CSC 101 Introduction to Computing</w:t>
      </w:r>
    </w:p>
    <w:p w14:paraId="14825590" w14:textId="20D7C194" w:rsidR="00FC65AA" w:rsidRDefault="00FC65AA" w:rsidP="00FC65AA">
      <w:pPr>
        <w:spacing w:after="0" w:line="240" w:lineRule="auto"/>
      </w:pPr>
      <w:r>
        <w:t>BIO 438 Ichthyology &amp; Laboratory</w:t>
      </w:r>
    </w:p>
    <w:p w14:paraId="235D0CF8" w14:textId="18B84BEE" w:rsidR="00FC65AA" w:rsidRDefault="00FC65AA" w:rsidP="00FC65AA">
      <w:pPr>
        <w:spacing w:after="0" w:line="240" w:lineRule="auto"/>
      </w:pPr>
      <w:r>
        <w:t>BIO 437 Herpetology &amp; Laboratory</w:t>
      </w:r>
    </w:p>
    <w:p w14:paraId="764B5C36" w14:textId="25273D05" w:rsidR="00FC65AA" w:rsidRDefault="00FC65AA" w:rsidP="00FC65AA">
      <w:pPr>
        <w:spacing w:after="0" w:line="240" w:lineRule="auto"/>
      </w:pPr>
      <w:r>
        <w:t>BIOL 101 Botany &amp; Laboratory</w:t>
      </w:r>
    </w:p>
    <w:p w14:paraId="58CA6750" w14:textId="7617F5C5" w:rsidR="00FC65AA" w:rsidRDefault="00FC65AA" w:rsidP="00FC65AA">
      <w:pPr>
        <w:spacing w:after="0" w:line="240" w:lineRule="auto"/>
      </w:pPr>
      <w:r>
        <w:t>BIO 312 Mycology &amp; Laboratory</w:t>
      </w:r>
    </w:p>
    <w:p w14:paraId="4FAAC335" w14:textId="47BC3479" w:rsidR="00FC65AA" w:rsidRDefault="00FC65AA" w:rsidP="00FC65AA">
      <w:pPr>
        <w:spacing w:after="0" w:line="240" w:lineRule="auto"/>
      </w:pPr>
      <w:r>
        <w:t>MATH 151 Engineering Mathematics</w:t>
      </w:r>
    </w:p>
    <w:p w14:paraId="5D4323E0" w14:textId="09F3032C" w:rsidR="00FC65AA" w:rsidRDefault="00FC65AA" w:rsidP="00FC65AA">
      <w:pPr>
        <w:spacing w:after="0" w:line="240" w:lineRule="auto"/>
      </w:pPr>
      <w:r>
        <w:t>MTH 233 Calculus I &amp; Laboratory</w:t>
      </w:r>
    </w:p>
    <w:p w14:paraId="4B454DDB" w14:textId="21DBF6B1" w:rsidR="00FC65AA" w:rsidRDefault="00FC65AA" w:rsidP="00FC65AA">
      <w:pPr>
        <w:spacing w:after="0" w:line="240" w:lineRule="auto"/>
      </w:pPr>
      <w:r>
        <w:t>ASTR 101 &amp; 102 Basic &amp; Observational Astronomy</w:t>
      </w:r>
    </w:p>
    <w:p w14:paraId="73513D2E" w14:textId="2DB924F0" w:rsidR="00FC65AA" w:rsidRDefault="00FC65AA" w:rsidP="00FC65AA">
      <w:pPr>
        <w:spacing w:after="0" w:line="240" w:lineRule="auto"/>
      </w:pPr>
      <w:r>
        <w:t xml:space="preserve">BIO313 General Ecology </w:t>
      </w:r>
    </w:p>
    <w:p w14:paraId="7B2A278D" w14:textId="36BE6CAF" w:rsidR="00FC65AA" w:rsidRDefault="00FC65AA" w:rsidP="00FC65AA">
      <w:pPr>
        <w:spacing w:after="0" w:line="240" w:lineRule="auto"/>
      </w:pPr>
      <w:r>
        <w:t>BIO 341 Genetics</w:t>
      </w:r>
    </w:p>
    <w:p w14:paraId="592646F1" w14:textId="3669D52F" w:rsidR="00FC65AA" w:rsidRDefault="00FC65AA" w:rsidP="00FC65AA">
      <w:pPr>
        <w:spacing w:after="0" w:line="240" w:lineRule="auto"/>
      </w:pPr>
      <w:r>
        <w:t>GEOL 101 Principles of Geology</w:t>
      </w:r>
    </w:p>
    <w:p w14:paraId="0F3C9996" w14:textId="14D213B4" w:rsidR="00FC65AA" w:rsidRDefault="00FC65AA" w:rsidP="00FC65AA">
      <w:pPr>
        <w:spacing w:after="0" w:line="240" w:lineRule="auto"/>
      </w:pPr>
      <w:r>
        <w:t>BIO 327 Human Physiology</w:t>
      </w:r>
    </w:p>
    <w:p w14:paraId="4C836142" w14:textId="03C3ACEA" w:rsidR="00FC65AA" w:rsidRDefault="00FC65AA" w:rsidP="00FC65AA">
      <w:pPr>
        <w:spacing w:after="0" w:line="240" w:lineRule="auto"/>
      </w:pPr>
      <w:r>
        <w:t>BIO 470 Biology Seminar</w:t>
      </w:r>
    </w:p>
    <w:p w14:paraId="3580C725" w14:textId="25FC60F4" w:rsidR="00FC65AA" w:rsidRDefault="00FC65AA" w:rsidP="00FC65AA">
      <w:pPr>
        <w:spacing w:after="0" w:line="240" w:lineRule="auto"/>
      </w:pPr>
      <w:r>
        <w:t>BIO 370 Evolution</w:t>
      </w:r>
    </w:p>
    <w:p w14:paraId="7AA8D793" w14:textId="2AA70A52" w:rsidR="00FC65AA" w:rsidRDefault="00FC65AA" w:rsidP="00FC65AA">
      <w:pPr>
        <w:spacing w:after="0" w:line="240" w:lineRule="auto"/>
      </w:pPr>
      <w:r>
        <w:t>BIO 403 Terrestrial plant Ecology &amp; Laboratory</w:t>
      </w:r>
    </w:p>
    <w:p w14:paraId="44781B71" w14:textId="18E0921F" w:rsidR="00FC65AA" w:rsidRDefault="00FC65AA" w:rsidP="00FC65AA">
      <w:pPr>
        <w:spacing w:after="0" w:line="240" w:lineRule="auto"/>
      </w:pPr>
    </w:p>
    <w:p w14:paraId="45DC3BBF" w14:textId="22E4607A" w:rsidR="00FC65AA" w:rsidRDefault="00FC65AA" w:rsidP="00FC65AA">
      <w:pPr>
        <w:spacing w:after="0" w:line="240" w:lineRule="auto"/>
        <w:rPr>
          <w:b/>
          <w:bCs/>
          <w:i/>
          <w:iCs/>
        </w:rPr>
      </w:pPr>
      <w:r w:rsidRPr="00FC65AA">
        <w:rPr>
          <w:b/>
          <w:bCs/>
          <w:i/>
          <w:iCs/>
        </w:rPr>
        <w:t>Minor in Art</w:t>
      </w:r>
    </w:p>
    <w:p w14:paraId="577B19BC" w14:textId="588288DB" w:rsidR="00FC65AA" w:rsidRDefault="00FC65AA" w:rsidP="00FC65AA">
      <w:pPr>
        <w:spacing w:after="0" w:line="240" w:lineRule="auto"/>
        <w:rPr>
          <w:b/>
          <w:bCs/>
        </w:rPr>
      </w:pPr>
    </w:p>
    <w:p w14:paraId="682D5CD0" w14:textId="19DE1F59" w:rsidR="00FC65AA" w:rsidRDefault="00FC65AA" w:rsidP="00FC65AA">
      <w:pPr>
        <w:spacing w:after="0" w:line="240" w:lineRule="auto"/>
      </w:pPr>
      <w:r>
        <w:t>ARTS 111 Drawing I</w:t>
      </w:r>
    </w:p>
    <w:p w14:paraId="3EB08DD4" w14:textId="4B4032F4" w:rsidR="00FC65AA" w:rsidRDefault="00FC65AA" w:rsidP="00FC65AA">
      <w:pPr>
        <w:spacing w:after="0" w:line="240" w:lineRule="auto"/>
      </w:pPr>
      <w:r>
        <w:t>ARTS 103 Design I</w:t>
      </w:r>
    </w:p>
    <w:p w14:paraId="19E686F2" w14:textId="747211BD" w:rsidR="00FC65AA" w:rsidRPr="00FC65AA" w:rsidRDefault="00FC65AA" w:rsidP="00FC65AA">
      <w:pPr>
        <w:spacing w:after="0" w:line="240" w:lineRule="auto"/>
      </w:pPr>
      <w:r>
        <w:t>ARTS 401 Expressive Drawing</w:t>
      </w:r>
    </w:p>
    <w:sectPr w:rsidR="00FC65AA" w:rsidRPr="00FC65AA" w:rsidSect="00105B39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 (Headings)">
    <w:altName w:val="Aptos Display"/>
    <w:panose1 w:val="020B0604020202020204"/>
    <w:charset w:val="00"/>
    <w:family w:val="roman"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7334044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390629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5B39"/>
    <w:rsid w:val="0003575D"/>
    <w:rsid w:val="000670A1"/>
    <w:rsid w:val="00085648"/>
    <w:rsid w:val="000B24F2"/>
    <w:rsid w:val="000D3940"/>
    <w:rsid w:val="00105B39"/>
    <w:rsid w:val="001834FB"/>
    <w:rsid w:val="002254AE"/>
    <w:rsid w:val="00253362"/>
    <w:rsid w:val="002904F2"/>
    <w:rsid w:val="002F5393"/>
    <w:rsid w:val="00302BA2"/>
    <w:rsid w:val="00366A30"/>
    <w:rsid w:val="003B0005"/>
    <w:rsid w:val="00444840"/>
    <w:rsid w:val="004C2A1F"/>
    <w:rsid w:val="00544431"/>
    <w:rsid w:val="00580865"/>
    <w:rsid w:val="00606BF9"/>
    <w:rsid w:val="006549F8"/>
    <w:rsid w:val="0073783D"/>
    <w:rsid w:val="00756D48"/>
    <w:rsid w:val="008C6B04"/>
    <w:rsid w:val="009069EE"/>
    <w:rsid w:val="009A4C6E"/>
    <w:rsid w:val="009F44C6"/>
    <w:rsid w:val="00A77E8E"/>
    <w:rsid w:val="00BE1B09"/>
    <w:rsid w:val="00C26095"/>
    <w:rsid w:val="00DE780F"/>
    <w:rsid w:val="00E84B61"/>
    <w:rsid w:val="00EA149E"/>
    <w:rsid w:val="00EF3C0E"/>
    <w:rsid w:val="00F12DB6"/>
    <w:rsid w:val="00FC65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3133663"/>
  <w15:chartTrackingRefBased/>
  <w15:docId w15:val="{53970A71-F4E2-0047-B0DA-208E3FD520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5B39"/>
    <w:pPr>
      <w:spacing w:after="200" w:line="276" w:lineRule="auto"/>
    </w:pPr>
    <w:rPr>
      <w:rFonts w:ascii="Calibri" w:eastAsia="Calibri" w:hAnsi="Calibri"/>
      <w:kern w:val="0"/>
      <w:sz w:val="21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05B3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05B3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05B3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05B3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05B3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05B3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05B3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05B3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05B3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05B3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05B3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05B3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05B3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05B3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05B3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05B3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05B3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05B3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05B3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05B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05B3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05B3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05B3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05B3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05B3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05B3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05B3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05B3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05B39"/>
    <w:rPr>
      <w:b/>
      <w:bCs/>
      <w:smallCaps/>
      <w:color w:val="0F4761" w:themeColor="accent1" w:themeShade="BF"/>
      <w:spacing w:val="5"/>
    </w:rPr>
  </w:style>
  <w:style w:type="paragraph" w:styleId="ListBullet">
    <w:name w:val="List Bullet"/>
    <w:basedOn w:val="Normal"/>
    <w:uiPriority w:val="99"/>
    <w:unhideWhenUsed/>
    <w:rsid w:val="00105B39"/>
    <w:pPr>
      <w:numPr>
        <w:numId w:val="1"/>
      </w:numPr>
      <w:contextualSpacing/>
    </w:pPr>
  </w:style>
  <w:style w:type="character" w:styleId="Hyperlink">
    <w:name w:val="Hyperlink"/>
    <w:basedOn w:val="DefaultParagraphFont"/>
    <w:uiPriority w:val="99"/>
    <w:unhideWhenUsed/>
    <w:rsid w:val="00105B39"/>
    <w:rPr>
      <w:color w:val="467886" w:themeColor="hyperlink"/>
      <w:u w:val="single"/>
    </w:rPr>
  </w:style>
  <w:style w:type="paragraph" w:customStyle="1" w:styleId="pdq2pgselectionanchorcontainer">
    <w:name w:val="pdq2pg_selectionanchorcontainer"/>
    <w:basedOn w:val="Normal"/>
    <w:rsid w:val="00C260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C26095"/>
    <w:rPr>
      <w:b/>
      <w:bCs/>
    </w:rPr>
  </w:style>
  <w:style w:type="paragraph" w:styleId="NormalWeb">
    <w:name w:val="Normal (Web)"/>
    <w:basedOn w:val="Normal"/>
    <w:uiPriority w:val="99"/>
    <w:unhideWhenUsed/>
    <w:rsid w:val="00C260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tblackbergrud@uchicago.ed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266</TotalTime>
  <Pages>7</Pages>
  <Words>2202</Words>
  <Characters>13350</Characters>
  <Application>Microsoft Office Word</Application>
  <DocSecurity>0</DocSecurity>
  <Lines>202</Lines>
  <Paragraphs>52</Paragraphs>
  <ScaleCrop>false</ScaleCrop>
  <Company/>
  <LinksUpToDate>false</LinksUpToDate>
  <CharactersWithSpaces>15500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Taylor Bergrud</dc:creator>
  <cp:keywords/>
  <dc:description/>
  <cp:lastModifiedBy>Taylor Bergrud</cp:lastModifiedBy>
  <cp:revision>7</cp:revision>
  <dcterms:created xsi:type="dcterms:W3CDTF">2026-08-27T15:58:00Z</dcterms:created>
  <dcterms:modified xsi:type="dcterms:W3CDTF">2026-08-31T23:36:00Z</dcterms:modified>
</cp:coreProperties>
</file>